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57" w:rsidRPr="00A45757" w:rsidRDefault="00A45757" w:rsidP="00A45757">
      <w:pPr>
        <w:jc w:val="center"/>
        <w:rPr>
          <w:rFonts w:ascii="Times New Roman" w:hAnsi="Times New Roman"/>
          <w:sz w:val="36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ФЕДЕРА</w:t>
      </w:r>
      <w:r w:rsidRPr="00A45757">
        <w:rPr>
          <w:rFonts w:ascii="Times New Roman" w:hAnsi="Times New Roman"/>
          <w:sz w:val="32"/>
          <w:szCs w:val="32"/>
        </w:rPr>
        <w:t xml:space="preserve">ЛЬНОЕ ГОСУДАРСТВЕННОЕ БЮДЖЕТНОЕ </w:t>
      </w:r>
      <w:r w:rsidRPr="00A45757">
        <w:rPr>
          <w:rFonts w:ascii="Times New Roman" w:hAnsi="Times New Roman"/>
          <w:sz w:val="32"/>
          <w:szCs w:val="32"/>
        </w:rPr>
        <w:t>ОБРАЗОВАТЕЛЬНОЕ УЧРЕЖДЕНИЕ ВЫСШЕГО ПРОФЕССИОНАЛЬНОГО ОБРАЗОВАНИЯ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МОСКОСВИЙ ГОСУДАРСТВЕННЫЙ УНИВЕРСИТЕТ ПУТЕЙ СООБЩЕНИЯ</w:t>
      </w:r>
      <w:r w:rsidRPr="00A45757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МГУПС (МИИТ)</w:t>
      </w:r>
    </w:p>
    <w:p w:rsid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127000</wp:posOffset>
                </wp:positionV>
                <wp:extent cx="5789930" cy="0"/>
                <wp:effectExtent l="15240" t="15240" r="14605" b="1333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FFD57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0pt" to="462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Кафедра «</w:t>
      </w:r>
      <w:r>
        <w:rPr>
          <w:rFonts w:ascii="Times New Roman" w:hAnsi="Times New Roman"/>
          <w:sz w:val="32"/>
          <w:szCs w:val="32"/>
        </w:rPr>
        <w:t>Международный финансовый и управленческий учет</w:t>
      </w:r>
      <w:r w:rsidRPr="00A45757">
        <w:rPr>
          <w:rFonts w:ascii="Times New Roman" w:hAnsi="Times New Roman"/>
          <w:sz w:val="32"/>
          <w:szCs w:val="32"/>
        </w:rPr>
        <w:t>»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b/>
          <w:sz w:val="44"/>
          <w:szCs w:val="44"/>
        </w:rPr>
      </w:pPr>
      <w:r w:rsidRPr="00A45757">
        <w:rPr>
          <w:rFonts w:ascii="Times New Roman" w:hAnsi="Times New Roman"/>
          <w:b/>
          <w:sz w:val="44"/>
          <w:szCs w:val="44"/>
        </w:rPr>
        <w:t xml:space="preserve">Т.Н. </w:t>
      </w:r>
      <w:r w:rsidRPr="00A45757">
        <w:rPr>
          <w:rFonts w:ascii="Times New Roman" w:hAnsi="Times New Roman"/>
          <w:b/>
          <w:sz w:val="44"/>
          <w:szCs w:val="44"/>
        </w:rPr>
        <w:t>Кузьминова, В.В.</w:t>
      </w:r>
      <w:r w:rsidRPr="00A45757">
        <w:rPr>
          <w:rFonts w:ascii="Times New Roman" w:hAnsi="Times New Roman"/>
          <w:b/>
          <w:sz w:val="44"/>
          <w:szCs w:val="44"/>
        </w:rPr>
        <w:t xml:space="preserve"> Махарадзе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b/>
          <w:sz w:val="56"/>
          <w:szCs w:val="56"/>
        </w:rPr>
      </w:pPr>
      <w:r w:rsidRPr="00A45757">
        <w:rPr>
          <w:rFonts w:ascii="Times New Roman" w:hAnsi="Times New Roman"/>
          <w:b/>
          <w:sz w:val="56"/>
          <w:szCs w:val="56"/>
        </w:rPr>
        <w:t xml:space="preserve">         КОНТРОЛЬ и РЕВИЗИЯ</w:t>
      </w:r>
    </w:p>
    <w:p w:rsidR="00A45757" w:rsidRDefault="00A45757" w:rsidP="00A45757">
      <w:pPr>
        <w:jc w:val="center"/>
        <w:rPr>
          <w:rFonts w:ascii="Times New Roman" w:hAnsi="Times New Roman"/>
          <w:sz w:val="28"/>
        </w:rPr>
      </w:pPr>
    </w:p>
    <w:p w:rsidR="00A45757" w:rsidRDefault="00A45757" w:rsidP="00A45757">
      <w:pPr>
        <w:jc w:val="center"/>
        <w:rPr>
          <w:rFonts w:ascii="Times New Roman" w:hAnsi="Times New Roman"/>
          <w:sz w:val="28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8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40"/>
          <w:szCs w:val="40"/>
        </w:rPr>
      </w:pPr>
      <w:r w:rsidRPr="00A45757">
        <w:rPr>
          <w:rFonts w:ascii="Times New Roman" w:hAnsi="Times New Roman"/>
          <w:sz w:val="40"/>
          <w:szCs w:val="40"/>
        </w:rPr>
        <w:t>Методические указания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40"/>
          <w:szCs w:val="40"/>
        </w:rPr>
      </w:pPr>
      <w:r w:rsidRPr="00A45757">
        <w:rPr>
          <w:rFonts w:ascii="Times New Roman" w:hAnsi="Times New Roman"/>
          <w:sz w:val="40"/>
          <w:szCs w:val="40"/>
        </w:rPr>
        <w:t>к практическим</w:t>
      </w:r>
      <w:r w:rsidRPr="00A45757">
        <w:rPr>
          <w:rFonts w:ascii="Times New Roman" w:hAnsi="Times New Roman"/>
          <w:sz w:val="40"/>
          <w:szCs w:val="40"/>
        </w:rPr>
        <w:t xml:space="preserve"> занятиям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6"/>
          <w:szCs w:val="36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МОСКВА - 2014</w:t>
      </w: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6"/>
          <w:szCs w:val="32"/>
        </w:rPr>
      </w:pPr>
      <w:r w:rsidRPr="00A45757">
        <w:rPr>
          <w:rFonts w:ascii="Times New Roman" w:hAnsi="Times New Roman"/>
          <w:sz w:val="32"/>
          <w:szCs w:val="32"/>
        </w:rPr>
        <w:lastRenderedPageBreak/>
        <w:t>ФЕДЕРАЛЬНОЕ ГОСУДАРСТВЕННОЕ БЮДЖЕТНОЕ ОБРАЗОВАТЕЛЬНОЕ УЧРЕЖДЕНИЕ ВЫСШЕГО ПРОФЕССИОНАЛЬНОГО ОБРАЗОВАНИЯ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МОСКОСВИЙ ГОСУДАРСТВЕННЫЙ УНИВЕРСИТЕТ ПУТЕЙ СООБЩЕНИЯ</w:t>
      </w:r>
      <w:r w:rsidRPr="00A45757">
        <w:rPr>
          <w:rFonts w:ascii="Times New Roman" w:hAnsi="Times New Roman"/>
          <w:sz w:val="32"/>
          <w:szCs w:val="32"/>
        </w:rPr>
        <w:t>»</w:t>
      </w:r>
      <w:r>
        <w:rPr>
          <w:rFonts w:ascii="Times New Roman" w:hAnsi="Times New Roman"/>
          <w:sz w:val="32"/>
          <w:szCs w:val="32"/>
        </w:rPr>
        <w:t xml:space="preserve"> МГУПС (МИИТ)</w:t>
      </w:r>
    </w:p>
    <w:p w:rsid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127000</wp:posOffset>
                </wp:positionV>
                <wp:extent cx="5789930" cy="0"/>
                <wp:effectExtent l="15240" t="15240" r="14605" b="1333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9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B525B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0pt" to="462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Кафедра «</w:t>
      </w:r>
      <w:r>
        <w:rPr>
          <w:rFonts w:ascii="Times New Roman" w:hAnsi="Times New Roman"/>
          <w:sz w:val="32"/>
          <w:szCs w:val="32"/>
        </w:rPr>
        <w:t>Международный финансовый и управленческий учет</w:t>
      </w:r>
      <w:r w:rsidRPr="00A45757">
        <w:rPr>
          <w:rFonts w:ascii="Times New Roman" w:hAnsi="Times New Roman"/>
          <w:sz w:val="32"/>
          <w:szCs w:val="32"/>
        </w:rPr>
        <w:t>»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b/>
          <w:sz w:val="44"/>
          <w:szCs w:val="44"/>
        </w:rPr>
      </w:pPr>
      <w:r w:rsidRPr="00A45757">
        <w:rPr>
          <w:rFonts w:ascii="Times New Roman" w:hAnsi="Times New Roman"/>
          <w:b/>
          <w:sz w:val="44"/>
          <w:szCs w:val="44"/>
        </w:rPr>
        <w:t xml:space="preserve">Т.Н. </w:t>
      </w:r>
      <w:r w:rsidRPr="00A45757">
        <w:rPr>
          <w:rFonts w:ascii="Times New Roman" w:hAnsi="Times New Roman"/>
          <w:b/>
          <w:sz w:val="44"/>
          <w:szCs w:val="44"/>
        </w:rPr>
        <w:t>Кузьминова, В.В.</w:t>
      </w:r>
      <w:r w:rsidRPr="00A45757">
        <w:rPr>
          <w:rFonts w:ascii="Times New Roman" w:hAnsi="Times New Roman"/>
          <w:b/>
          <w:sz w:val="44"/>
          <w:szCs w:val="44"/>
        </w:rPr>
        <w:t xml:space="preserve"> Махарадзе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b/>
          <w:sz w:val="56"/>
          <w:szCs w:val="56"/>
        </w:rPr>
      </w:pPr>
      <w:r w:rsidRPr="00A45757">
        <w:rPr>
          <w:rFonts w:ascii="Times New Roman" w:hAnsi="Times New Roman"/>
          <w:b/>
          <w:sz w:val="56"/>
          <w:szCs w:val="56"/>
        </w:rPr>
        <w:t>КОНТРОЛЬ и РЕВИЗИЯ</w:t>
      </w:r>
    </w:p>
    <w:p w:rsidR="00A45757" w:rsidRPr="00A45757" w:rsidRDefault="00A45757" w:rsidP="00A45757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28"/>
        </w:rPr>
      </w:pPr>
    </w:p>
    <w:p w:rsidR="00A45757" w:rsidRPr="00A45757" w:rsidRDefault="00A45757" w:rsidP="00A45757">
      <w:pPr>
        <w:jc w:val="center"/>
        <w:outlineLvl w:val="0"/>
        <w:rPr>
          <w:rFonts w:ascii="Times New Roman" w:hAnsi="Times New Roman"/>
          <w:i/>
          <w:sz w:val="32"/>
          <w:szCs w:val="32"/>
        </w:rPr>
      </w:pPr>
      <w:r w:rsidRPr="00A45757">
        <w:rPr>
          <w:rFonts w:ascii="Times New Roman" w:hAnsi="Times New Roman"/>
          <w:i/>
          <w:sz w:val="32"/>
          <w:szCs w:val="32"/>
        </w:rPr>
        <w:t>Рекомендовано редакционно-издательским советом</w:t>
      </w:r>
    </w:p>
    <w:p w:rsidR="00A45757" w:rsidRPr="00A45757" w:rsidRDefault="00A45757" w:rsidP="00A45757">
      <w:pPr>
        <w:jc w:val="center"/>
        <w:outlineLvl w:val="0"/>
        <w:rPr>
          <w:rFonts w:ascii="Times New Roman" w:hAnsi="Times New Roman"/>
          <w:i/>
          <w:sz w:val="32"/>
          <w:szCs w:val="32"/>
        </w:rPr>
      </w:pPr>
      <w:r w:rsidRPr="00A45757">
        <w:rPr>
          <w:rFonts w:ascii="Times New Roman" w:hAnsi="Times New Roman"/>
          <w:i/>
          <w:sz w:val="32"/>
          <w:szCs w:val="32"/>
        </w:rPr>
        <w:t>университета в качестве методических указаний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для студентов направления 080100 «Экономика»</w:t>
      </w:r>
    </w:p>
    <w:p w:rsidR="00A45757" w:rsidRPr="00A45757" w:rsidRDefault="00A45757" w:rsidP="00A45757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профиль «Бухгалтерский учет, анализ и аудит»</w:t>
      </w:r>
    </w:p>
    <w:p w:rsidR="00A45757" w:rsidRPr="00A45757" w:rsidRDefault="00A45757" w:rsidP="00A45757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квалификация «Бакалавр»</w:t>
      </w:r>
    </w:p>
    <w:p w:rsidR="00A45757" w:rsidRPr="00A45757" w:rsidRDefault="00A45757" w:rsidP="00A45757">
      <w:pPr>
        <w:jc w:val="center"/>
        <w:outlineLvl w:val="0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квалификация «Магистр»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6"/>
          <w:szCs w:val="36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МОСКВА - 2014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lastRenderedPageBreak/>
        <w:t>УДК 657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>К 89</w:t>
      </w:r>
    </w:p>
    <w:p w:rsidR="00A45757" w:rsidRPr="00A45757" w:rsidRDefault="00A45757" w:rsidP="00A45757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 xml:space="preserve">Кузьминова Т.Н., Махарадзе В.В.  Контроль и </w:t>
      </w:r>
      <w:r w:rsidRPr="00A45757">
        <w:rPr>
          <w:rFonts w:ascii="Times New Roman" w:hAnsi="Times New Roman"/>
          <w:sz w:val="28"/>
          <w:szCs w:val="28"/>
        </w:rPr>
        <w:t>ревизия: Методические</w:t>
      </w:r>
      <w:r w:rsidRPr="00A45757">
        <w:rPr>
          <w:rFonts w:ascii="Times New Roman" w:hAnsi="Times New Roman"/>
          <w:sz w:val="28"/>
          <w:szCs w:val="28"/>
        </w:rPr>
        <w:t xml:space="preserve"> указания к практическим занятиям. – М.: МИИТ, 2014. - 25 с.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ind w:firstLine="720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 xml:space="preserve">Методические указания предлагают </w:t>
      </w:r>
      <w:r w:rsidRPr="00A45757">
        <w:rPr>
          <w:rFonts w:ascii="Times New Roman" w:hAnsi="Times New Roman"/>
          <w:sz w:val="28"/>
          <w:szCs w:val="28"/>
        </w:rPr>
        <w:t>варианты заданий для</w:t>
      </w:r>
      <w:r w:rsidRPr="00A45757">
        <w:rPr>
          <w:rFonts w:ascii="Times New Roman" w:hAnsi="Times New Roman"/>
          <w:sz w:val="28"/>
          <w:szCs w:val="28"/>
        </w:rPr>
        <w:t xml:space="preserve"> выполнения практических </w:t>
      </w:r>
      <w:r w:rsidRPr="00A45757">
        <w:rPr>
          <w:rFonts w:ascii="Times New Roman" w:hAnsi="Times New Roman"/>
          <w:sz w:val="28"/>
          <w:szCs w:val="28"/>
        </w:rPr>
        <w:t>занятий по</w:t>
      </w:r>
      <w:r w:rsidRPr="00A45757">
        <w:rPr>
          <w:rFonts w:ascii="Times New Roman" w:hAnsi="Times New Roman"/>
          <w:sz w:val="28"/>
          <w:szCs w:val="28"/>
        </w:rPr>
        <w:t xml:space="preserve"> дисциплине «Контроль и ревизия».</w:t>
      </w:r>
    </w:p>
    <w:p w:rsidR="00A45757" w:rsidRPr="00A45757" w:rsidRDefault="00A45757" w:rsidP="00A45757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 xml:space="preserve">В методических указаниях приведены данные планирования контрольно-ревизионной работы для определения критериев отбора </w:t>
      </w:r>
      <w:r w:rsidRPr="00A45757">
        <w:rPr>
          <w:rFonts w:ascii="Times New Roman" w:hAnsi="Times New Roman"/>
          <w:sz w:val="28"/>
          <w:szCs w:val="28"/>
        </w:rPr>
        <w:t>налогоплательщиков выездных</w:t>
      </w:r>
      <w:r w:rsidRPr="00A45757">
        <w:rPr>
          <w:rFonts w:ascii="Times New Roman" w:hAnsi="Times New Roman"/>
          <w:sz w:val="28"/>
          <w:szCs w:val="28"/>
        </w:rPr>
        <w:t xml:space="preserve"> налоговых проверок.  Приведена информация для выполнения самостоятельных работ по важнейшим темам.    </w:t>
      </w:r>
    </w:p>
    <w:p w:rsidR="00A45757" w:rsidRPr="00A45757" w:rsidRDefault="00A45757" w:rsidP="00A45757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 xml:space="preserve"> Методические указания рекомендуются для изучения бакалаврами и магистрами, обучающимися по направлению «Экономика» профиль «Бухгалтерский учет, анализ и аудит».    </w:t>
      </w:r>
    </w:p>
    <w:p w:rsidR="00A45757" w:rsidRPr="00A45757" w:rsidRDefault="00A45757" w:rsidP="00A45757">
      <w:pPr>
        <w:spacing w:line="276" w:lineRule="auto"/>
        <w:ind w:firstLine="1429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ind w:left="5652" w:firstLine="720"/>
        <w:jc w:val="center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>© МИИТ, 2014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  <w:r w:rsidRPr="00A45757">
        <w:rPr>
          <w:rFonts w:ascii="Times New Roman" w:hAnsi="Times New Roman"/>
          <w:sz w:val="24"/>
          <w:szCs w:val="24"/>
        </w:rPr>
        <w:t xml:space="preserve"> </w:t>
      </w: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  <w:sz w:val="24"/>
          <w:szCs w:val="24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rPr>
          <w:rFonts w:ascii="Times New Roman" w:hAnsi="Times New Roman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lastRenderedPageBreak/>
        <w:t>Учебно-методическое издание</w:t>
      </w:r>
    </w:p>
    <w:p w:rsidR="00A45757" w:rsidRPr="00A45757" w:rsidRDefault="00A45757" w:rsidP="00A45757">
      <w:pPr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Кузьминова Татьяна Николаевна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>Махарадзе Вадим Вадимович</w:t>
      </w:r>
    </w:p>
    <w:p w:rsidR="00A45757" w:rsidRPr="00A45757" w:rsidRDefault="00A45757" w:rsidP="00A45757">
      <w:pPr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b/>
          <w:sz w:val="40"/>
          <w:szCs w:val="40"/>
        </w:rPr>
      </w:pPr>
      <w:r w:rsidRPr="00A45757">
        <w:rPr>
          <w:rFonts w:ascii="Times New Roman" w:hAnsi="Times New Roman"/>
          <w:b/>
          <w:sz w:val="40"/>
          <w:szCs w:val="40"/>
        </w:rPr>
        <w:t>Контроль и ревизия</w:t>
      </w:r>
    </w:p>
    <w:p w:rsidR="00A45757" w:rsidRPr="00A45757" w:rsidRDefault="00A45757" w:rsidP="00A45757">
      <w:pPr>
        <w:rPr>
          <w:rFonts w:ascii="Times New Roman" w:hAnsi="Times New Roman"/>
          <w:sz w:val="36"/>
          <w:szCs w:val="36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  <w:r w:rsidRPr="00A45757">
        <w:rPr>
          <w:rFonts w:ascii="Times New Roman" w:hAnsi="Times New Roman"/>
          <w:sz w:val="32"/>
          <w:szCs w:val="32"/>
        </w:rPr>
        <w:t xml:space="preserve">Методические указания </w:t>
      </w:r>
    </w:p>
    <w:p w:rsidR="00A45757" w:rsidRPr="00A45757" w:rsidRDefault="00A45757" w:rsidP="00A45757">
      <w:pPr>
        <w:jc w:val="center"/>
        <w:rPr>
          <w:rFonts w:ascii="Times New Roman" w:hAnsi="Times New Roman"/>
          <w:sz w:val="32"/>
          <w:szCs w:val="32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rPr>
          <w:rFonts w:ascii="Times New Roman" w:hAnsi="Times New Roman"/>
          <w:sz w:val="28"/>
          <w:szCs w:val="28"/>
        </w:rPr>
      </w:pP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>Подписано в печать-</w:t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  <w:t>Формат-</w:t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  <w:t>Тираж- 100 экз.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>Усл.печ.л.-</w:t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  <w:t>Заказ</w:t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</w:r>
      <w:r w:rsidRPr="00A45757">
        <w:rPr>
          <w:rFonts w:ascii="Times New Roman" w:hAnsi="Times New Roman"/>
          <w:sz w:val="28"/>
          <w:szCs w:val="28"/>
        </w:rPr>
        <w:tab/>
        <w:t>Изд.№ 214-14</w:t>
      </w:r>
    </w:p>
    <w:p w:rsidR="00A45757" w:rsidRPr="00A45757" w:rsidRDefault="00A45757" w:rsidP="00A45757">
      <w:pPr>
        <w:spacing w:line="276" w:lineRule="auto"/>
        <w:rPr>
          <w:rFonts w:ascii="Times New Roman" w:hAnsi="Times New Roman"/>
          <w:sz w:val="28"/>
          <w:szCs w:val="28"/>
        </w:rPr>
      </w:pPr>
      <w:r w:rsidRPr="00A4575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617688" w:rsidRPr="003C7D26" w:rsidRDefault="00E66A78" w:rsidP="00F81250">
      <w:pPr>
        <w:pStyle w:val="a7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C7D26">
        <w:rPr>
          <w:rFonts w:ascii="Arial" w:hAnsi="Arial" w:cs="Arial"/>
          <w:b/>
          <w:sz w:val="28"/>
          <w:szCs w:val="28"/>
        </w:rPr>
        <w:lastRenderedPageBreak/>
        <w:t>Задание</w:t>
      </w:r>
      <w:r w:rsidR="00F81250" w:rsidRPr="003C7D26">
        <w:rPr>
          <w:rFonts w:ascii="Arial" w:hAnsi="Arial" w:cs="Arial"/>
          <w:b/>
          <w:sz w:val="28"/>
          <w:szCs w:val="28"/>
        </w:rPr>
        <w:t xml:space="preserve"> 1</w:t>
      </w:r>
      <w:r w:rsidRPr="003C7D26">
        <w:rPr>
          <w:rFonts w:ascii="Arial" w:hAnsi="Arial" w:cs="Arial"/>
          <w:b/>
          <w:sz w:val="28"/>
          <w:szCs w:val="28"/>
        </w:rPr>
        <w:t xml:space="preserve">. </w:t>
      </w:r>
      <w:r w:rsidR="00F81250" w:rsidRPr="003C7D26">
        <w:rPr>
          <w:rFonts w:ascii="Arial" w:hAnsi="Arial" w:cs="Arial"/>
          <w:b/>
          <w:sz w:val="28"/>
          <w:szCs w:val="28"/>
        </w:rPr>
        <w:t xml:space="preserve"> Планирование выездной налоговой проверки. </w:t>
      </w:r>
    </w:p>
    <w:p w:rsidR="00617688" w:rsidRPr="003C7D26" w:rsidRDefault="00617688" w:rsidP="00617688">
      <w:pPr>
        <w:pStyle w:val="a7"/>
        <w:ind w:left="928"/>
        <w:rPr>
          <w:rFonts w:ascii="Arial" w:hAnsi="Arial" w:cs="Arial"/>
          <w:b/>
          <w:sz w:val="28"/>
          <w:szCs w:val="28"/>
        </w:rPr>
      </w:pPr>
      <w:r w:rsidRPr="003C7D26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</w:p>
    <w:p w:rsidR="00E66A78" w:rsidRPr="003C7D26" w:rsidRDefault="00E66A78" w:rsidP="00617688">
      <w:pPr>
        <w:pStyle w:val="a7"/>
        <w:ind w:left="928"/>
        <w:rPr>
          <w:rFonts w:ascii="Arial" w:hAnsi="Arial" w:cs="Arial"/>
          <w:b/>
          <w:sz w:val="28"/>
          <w:szCs w:val="28"/>
        </w:rPr>
      </w:pPr>
      <w:r w:rsidRPr="003C7D26">
        <w:rPr>
          <w:rFonts w:ascii="Arial" w:hAnsi="Arial" w:cs="Arial"/>
          <w:b/>
          <w:sz w:val="28"/>
          <w:szCs w:val="28"/>
        </w:rPr>
        <w:t>Вводная часть</w:t>
      </w:r>
    </w:p>
    <w:p w:rsidR="00084C4D" w:rsidRPr="00617688" w:rsidRDefault="00E66A78" w:rsidP="00E66A78">
      <w:pPr>
        <w:ind w:firstLine="709"/>
        <w:rPr>
          <w:sz w:val="28"/>
          <w:szCs w:val="28"/>
        </w:rPr>
      </w:pPr>
      <w:r w:rsidRPr="00617688">
        <w:rPr>
          <w:sz w:val="28"/>
          <w:szCs w:val="28"/>
        </w:rPr>
        <w:t>Вы являетесь сотрудником налоговой службы. Вам, в целях выявления кандидатов на проведение выездной  налоговой проверки, была предоставлена информация о пяти юридических лицах</w:t>
      </w:r>
      <w:r w:rsidR="00084C4D" w:rsidRPr="00617688">
        <w:rPr>
          <w:sz w:val="28"/>
          <w:szCs w:val="28"/>
        </w:rPr>
        <w:t xml:space="preserve">. </w:t>
      </w:r>
    </w:p>
    <w:p w:rsidR="00E66A78" w:rsidRPr="00617688" w:rsidRDefault="00084C4D" w:rsidP="00E66A78">
      <w:pPr>
        <w:ind w:firstLine="709"/>
        <w:rPr>
          <w:sz w:val="28"/>
          <w:szCs w:val="28"/>
        </w:rPr>
      </w:pPr>
      <w:r w:rsidRPr="00617688">
        <w:rPr>
          <w:sz w:val="28"/>
          <w:szCs w:val="28"/>
        </w:rPr>
        <w:t>Необходимо выбрать три юридических лица, в отношении которых необходимо инициировать выездную налоговую проверку. Из этих трех лиц необходимо выбрать одно юридическое лицо, которое по максимальному количеству критериев попадает под инициирование проверки.</w:t>
      </w:r>
    </w:p>
    <w:p w:rsidR="00084C4D" w:rsidRPr="00617688" w:rsidRDefault="00084C4D" w:rsidP="00E66A78">
      <w:pPr>
        <w:ind w:firstLine="709"/>
        <w:rPr>
          <w:sz w:val="28"/>
          <w:szCs w:val="28"/>
        </w:rPr>
      </w:pPr>
      <w:r w:rsidRPr="00617688">
        <w:rPr>
          <w:sz w:val="28"/>
          <w:szCs w:val="28"/>
        </w:rPr>
        <w:t>У каждой организации есть по три контрагента. В текущем году организация совершила с каждым из них одну сделку.</w:t>
      </w:r>
    </w:p>
    <w:p w:rsidR="00084C4D" w:rsidRPr="00617688" w:rsidRDefault="00084C4D" w:rsidP="00E66A78">
      <w:pPr>
        <w:ind w:firstLine="709"/>
        <w:rPr>
          <w:sz w:val="28"/>
          <w:szCs w:val="28"/>
        </w:rPr>
      </w:pPr>
      <w:r w:rsidRPr="00617688">
        <w:rPr>
          <w:sz w:val="28"/>
          <w:szCs w:val="28"/>
        </w:rPr>
        <w:t xml:space="preserve">Для выполнения задания </w:t>
      </w:r>
      <w:r w:rsidR="00391785" w:rsidRPr="00617688">
        <w:rPr>
          <w:sz w:val="28"/>
          <w:szCs w:val="28"/>
        </w:rPr>
        <w:t>необходимо использовать</w:t>
      </w:r>
      <w:r w:rsidRPr="00617688">
        <w:rPr>
          <w:sz w:val="28"/>
          <w:szCs w:val="28"/>
        </w:rPr>
        <w:t xml:space="preserve"> данные по организации за последние три года.</w:t>
      </w:r>
      <w:r w:rsidR="00391785" w:rsidRPr="00617688">
        <w:rPr>
          <w:sz w:val="28"/>
          <w:szCs w:val="28"/>
        </w:rPr>
        <w:t xml:space="preserve"> Имеющиеся </w:t>
      </w:r>
      <w:r w:rsidRPr="00617688">
        <w:rPr>
          <w:sz w:val="28"/>
          <w:szCs w:val="28"/>
        </w:rPr>
        <w:t xml:space="preserve"> данные </w:t>
      </w:r>
      <w:r w:rsidR="00391785" w:rsidRPr="00617688">
        <w:rPr>
          <w:sz w:val="28"/>
          <w:szCs w:val="28"/>
        </w:rPr>
        <w:t xml:space="preserve"> необходимо </w:t>
      </w:r>
      <w:r w:rsidRPr="00617688">
        <w:rPr>
          <w:sz w:val="28"/>
          <w:szCs w:val="28"/>
        </w:rPr>
        <w:t xml:space="preserve">проанализировать </w:t>
      </w:r>
      <w:r w:rsidR="00391785" w:rsidRPr="00617688">
        <w:rPr>
          <w:sz w:val="28"/>
          <w:szCs w:val="28"/>
        </w:rPr>
        <w:t xml:space="preserve"> на их соответствие  установленным критериям</w:t>
      </w:r>
      <w:r w:rsidRPr="00617688">
        <w:rPr>
          <w:sz w:val="28"/>
          <w:szCs w:val="28"/>
        </w:rPr>
        <w:t>и</w:t>
      </w:r>
      <w:r w:rsidR="00391785" w:rsidRPr="00617688">
        <w:rPr>
          <w:sz w:val="28"/>
          <w:szCs w:val="28"/>
        </w:rPr>
        <w:t xml:space="preserve"> и </w:t>
      </w:r>
      <w:r w:rsidR="00CD34B9" w:rsidRPr="00617688">
        <w:rPr>
          <w:sz w:val="28"/>
          <w:szCs w:val="28"/>
        </w:rPr>
        <w:t>обосновать</w:t>
      </w:r>
      <w:r w:rsidRPr="00617688">
        <w:rPr>
          <w:sz w:val="28"/>
          <w:szCs w:val="28"/>
        </w:rPr>
        <w:t xml:space="preserve"> выводы о</w:t>
      </w:r>
      <w:r w:rsidR="00391785" w:rsidRPr="00617688">
        <w:rPr>
          <w:sz w:val="28"/>
          <w:szCs w:val="28"/>
        </w:rPr>
        <w:t xml:space="preserve"> вероятности</w:t>
      </w:r>
      <w:r w:rsidR="00CD34B9" w:rsidRPr="00617688">
        <w:rPr>
          <w:sz w:val="28"/>
          <w:szCs w:val="28"/>
        </w:rPr>
        <w:t xml:space="preserve"> проведения выездной налоговой проверки  в отношении каждой организации</w:t>
      </w:r>
      <w:r w:rsidRPr="00617688">
        <w:rPr>
          <w:sz w:val="28"/>
          <w:szCs w:val="28"/>
        </w:rPr>
        <w:t>, а так же, сделать вывод</w:t>
      </w:r>
      <w:r w:rsidR="00CD34B9" w:rsidRPr="00617688">
        <w:rPr>
          <w:sz w:val="28"/>
          <w:szCs w:val="28"/>
        </w:rPr>
        <w:t>ы</w:t>
      </w:r>
      <w:r w:rsidRPr="00617688">
        <w:rPr>
          <w:sz w:val="28"/>
          <w:szCs w:val="28"/>
        </w:rPr>
        <w:t xml:space="preserve"> относительно того, какую организацию и почему необходимо проверить в первую очередь.</w:t>
      </w:r>
    </w:p>
    <w:p w:rsidR="00084C4D" w:rsidRPr="00617688" w:rsidRDefault="00084C4D" w:rsidP="00E66A78">
      <w:pPr>
        <w:ind w:firstLine="709"/>
        <w:rPr>
          <w:sz w:val="28"/>
          <w:szCs w:val="28"/>
        </w:rPr>
      </w:pPr>
    </w:p>
    <w:p w:rsidR="00084C4D" w:rsidRPr="00617688" w:rsidRDefault="00084C4D" w:rsidP="00617688">
      <w:pPr>
        <w:ind w:firstLine="709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t>Общие рекомендации</w:t>
      </w:r>
      <w:r w:rsidR="005C5553" w:rsidRPr="00617688">
        <w:rPr>
          <w:b/>
          <w:sz w:val="28"/>
          <w:szCs w:val="28"/>
        </w:rPr>
        <w:t xml:space="preserve"> по </w:t>
      </w:r>
      <w:r w:rsidRPr="00617688">
        <w:rPr>
          <w:b/>
          <w:sz w:val="28"/>
          <w:szCs w:val="28"/>
        </w:rPr>
        <w:t>выполнению задания</w:t>
      </w:r>
      <w:r w:rsidR="00F81250" w:rsidRPr="00617688">
        <w:rPr>
          <w:b/>
          <w:sz w:val="28"/>
          <w:szCs w:val="28"/>
        </w:rPr>
        <w:t>:</w:t>
      </w:r>
    </w:p>
    <w:p w:rsidR="00084C4D" w:rsidRPr="003C7D26" w:rsidRDefault="00084C4D" w:rsidP="00617688">
      <w:pPr>
        <w:ind w:firstLine="709"/>
        <w:rPr>
          <w:sz w:val="16"/>
          <w:szCs w:val="16"/>
        </w:rPr>
      </w:pPr>
    </w:p>
    <w:p w:rsidR="00084C4D" w:rsidRPr="00617688" w:rsidRDefault="005C5553" w:rsidP="0061768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7688">
        <w:rPr>
          <w:rFonts w:ascii="Arial" w:hAnsi="Arial" w:cs="Arial"/>
          <w:sz w:val="28"/>
          <w:szCs w:val="28"/>
        </w:rPr>
        <w:t>Определите</w:t>
      </w:r>
      <w:r w:rsidR="00084C4D" w:rsidRPr="00617688">
        <w:rPr>
          <w:rFonts w:ascii="Arial" w:hAnsi="Arial" w:cs="Arial"/>
          <w:sz w:val="28"/>
          <w:szCs w:val="28"/>
        </w:rPr>
        <w:t xml:space="preserve"> вариант задания</w:t>
      </w:r>
      <w:r w:rsidR="00BB2F6A" w:rsidRPr="00617688">
        <w:rPr>
          <w:rFonts w:ascii="Arial" w:hAnsi="Arial" w:cs="Arial"/>
          <w:sz w:val="28"/>
          <w:szCs w:val="28"/>
        </w:rPr>
        <w:t>,</w:t>
      </w:r>
      <w:r w:rsidR="00084C4D" w:rsidRPr="00617688">
        <w:rPr>
          <w:rFonts w:ascii="Arial" w:hAnsi="Arial" w:cs="Arial"/>
          <w:sz w:val="28"/>
          <w:szCs w:val="28"/>
        </w:rPr>
        <w:t xml:space="preserve"> </w:t>
      </w:r>
      <w:r w:rsidRPr="00617688">
        <w:rPr>
          <w:rFonts w:ascii="Arial" w:hAnsi="Arial" w:cs="Arial"/>
          <w:sz w:val="28"/>
          <w:szCs w:val="28"/>
        </w:rPr>
        <w:t xml:space="preserve">исходя из </w:t>
      </w:r>
      <w:r w:rsidR="00970C72" w:rsidRPr="00617688">
        <w:rPr>
          <w:rFonts w:ascii="Arial" w:hAnsi="Arial" w:cs="Arial"/>
          <w:sz w:val="28"/>
          <w:szCs w:val="28"/>
        </w:rPr>
        <w:t xml:space="preserve">своего порядкового номера в списке группы и </w:t>
      </w:r>
      <w:r w:rsidR="00A00E65" w:rsidRPr="00617688">
        <w:rPr>
          <w:rFonts w:ascii="Arial" w:hAnsi="Arial" w:cs="Arial"/>
          <w:sz w:val="28"/>
          <w:szCs w:val="28"/>
        </w:rPr>
        <w:t>номер</w:t>
      </w:r>
      <w:r w:rsidRPr="00617688">
        <w:rPr>
          <w:rFonts w:ascii="Arial" w:hAnsi="Arial" w:cs="Arial"/>
          <w:sz w:val="28"/>
          <w:szCs w:val="28"/>
        </w:rPr>
        <w:t>а</w:t>
      </w:r>
      <w:r w:rsidR="00A00E65" w:rsidRPr="00617688">
        <w:rPr>
          <w:rFonts w:ascii="Arial" w:hAnsi="Arial" w:cs="Arial"/>
          <w:sz w:val="28"/>
          <w:szCs w:val="28"/>
        </w:rPr>
        <w:t xml:space="preserve"> </w:t>
      </w:r>
      <w:r w:rsidRPr="00617688">
        <w:rPr>
          <w:rFonts w:ascii="Arial" w:hAnsi="Arial" w:cs="Arial"/>
          <w:sz w:val="28"/>
          <w:szCs w:val="28"/>
        </w:rPr>
        <w:t xml:space="preserve"> </w:t>
      </w:r>
      <w:r w:rsidR="00A00E65" w:rsidRPr="00617688">
        <w:rPr>
          <w:rFonts w:ascii="Arial" w:hAnsi="Arial" w:cs="Arial"/>
          <w:sz w:val="28"/>
          <w:szCs w:val="28"/>
        </w:rPr>
        <w:t xml:space="preserve">блока из пяти организаций </w:t>
      </w:r>
      <w:r w:rsidR="00084C4D" w:rsidRPr="00617688">
        <w:rPr>
          <w:rFonts w:ascii="Arial" w:hAnsi="Arial" w:cs="Arial"/>
          <w:sz w:val="28"/>
          <w:szCs w:val="28"/>
        </w:rPr>
        <w:t xml:space="preserve">(1-я часть варианта). </w:t>
      </w:r>
      <w:r w:rsidRPr="00617688">
        <w:rPr>
          <w:rFonts w:ascii="Arial" w:hAnsi="Arial" w:cs="Arial"/>
          <w:sz w:val="28"/>
          <w:szCs w:val="28"/>
        </w:rPr>
        <w:t>К</w:t>
      </w:r>
      <w:r w:rsidR="00084C4D" w:rsidRPr="00617688">
        <w:rPr>
          <w:rFonts w:ascii="Arial" w:hAnsi="Arial" w:cs="Arial"/>
          <w:sz w:val="28"/>
          <w:szCs w:val="28"/>
        </w:rPr>
        <w:t>аждой</w:t>
      </w:r>
      <w:r w:rsidRPr="00617688">
        <w:rPr>
          <w:rFonts w:ascii="Arial" w:hAnsi="Arial" w:cs="Arial"/>
          <w:sz w:val="28"/>
          <w:szCs w:val="28"/>
        </w:rPr>
        <w:t xml:space="preserve"> организации</w:t>
      </w:r>
      <w:r w:rsidR="00084C4D" w:rsidRPr="00617688">
        <w:rPr>
          <w:rFonts w:ascii="Arial" w:hAnsi="Arial" w:cs="Arial"/>
          <w:sz w:val="28"/>
          <w:szCs w:val="28"/>
        </w:rPr>
        <w:t xml:space="preserve"> </w:t>
      </w:r>
      <w:r w:rsidRPr="00617688">
        <w:rPr>
          <w:rFonts w:ascii="Arial" w:hAnsi="Arial" w:cs="Arial"/>
          <w:sz w:val="28"/>
          <w:szCs w:val="28"/>
        </w:rPr>
        <w:t xml:space="preserve"> соответствуют </w:t>
      </w:r>
      <w:r w:rsidR="00084C4D" w:rsidRPr="00617688">
        <w:rPr>
          <w:rFonts w:ascii="Arial" w:hAnsi="Arial" w:cs="Arial"/>
          <w:sz w:val="28"/>
          <w:szCs w:val="28"/>
        </w:rPr>
        <w:t>3 контрагента, которые выбираются в зависимости от группы (2-я часть варианта)</w:t>
      </w:r>
      <w:r w:rsidR="00E845B8" w:rsidRPr="00617688">
        <w:rPr>
          <w:rFonts w:ascii="Arial" w:hAnsi="Arial" w:cs="Arial"/>
          <w:sz w:val="28"/>
          <w:szCs w:val="28"/>
        </w:rPr>
        <w:t>. (Приложение 6</w:t>
      </w:r>
      <w:r w:rsidR="00F81250" w:rsidRPr="00617688">
        <w:rPr>
          <w:rFonts w:ascii="Arial" w:hAnsi="Arial" w:cs="Arial"/>
          <w:sz w:val="28"/>
          <w:szCs w:val="28"/>
        </w:rPr>
        <w:t>);</w:t>
      </w:r>
    </w:p>
    <w:p w:rsidR="00084C4D" w:rsidRPr="00617688" w:rsidRDefault="00084C4D" w:rsidP="0061768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7688">
        <w:rPr>
          <w:rFonts w:ascii="Arial" w:hAnsi="Arial" w:cs="Arial"/>
          <w:sz w:val="28"/>
          <w:szCs w:val="28"/>
        </w:rPr>
        <w:t>Рассчита</w:t>
      </w:r>
      <w:r w:rsidR="005C5553" w:rsidRPr="00617688">
        <w:rPr>
          <w:rFonts w:ascii="Arial" w:hAnsi="Arial" w:cs="Arial"/>
          <w:sz w:val="28"/>
          <w:szCs w:val="28"/>
        </w:rPr>
        <w:t>й</w:t>
      </w:r>
      <w:r w:rsidRPr="00617688">
        <w:rPr>
          <w:rFonts w:ascii="Arial" w:hAnsi="Arial" w:cs="Arial"/>
          <w:sz w:val="28"/>
          <w:szCs w:val="28"/>
        </w:rPr>
        <w:t>т</w:t>
      </w:r>
      <w:r w:rsidR="005C5553" w:rsidRPr="00617688">
        <w:rPr>
          <w:rFonts w:ascii="Arial" w:hAnsi="Arial" w:cs="Arial"/>
          <w:sz w:val="28"/>
          <w:szCs w:val="28"/>
        </w:rPr>
        <w:t xml:space="preserve">е </w:t>
      </w:r>
      <w:r w:rsidRPr="00617688">
        <w:rPr>
          <w:rFonts w:ascii="Arial" w:hAnsi="Arial" w:cs="Arial"/>
          <w:sz w:val="28"/>
          <w:szCs w:val="28"/>
        </w:rPr>
        <w:t xml:space="preserve"> для каждой </w:t>
      </w:r>
      <w:r w:rsidR="00A00E65" w:rsidRPr="00617688">
        <w:rPr>
          <w:rFonts w:ascii="Arial" w:hAnsi="Arial" w:cs="Arial"/>
          <w:sz w:val="28"/>
          <w:szCs w:val="28"/>
        </w:rPr>
        <w:t xml:space="preserve">организации </w:t>
      </w:r>
      <w:r w:rsidRPr="00617688">
        <w:rPr>
          <w:rFonts w:ascii="Arial" w:hAnsi="Arial" w:cs="Arial"/>
          <w:sz w:val="28"/>
          <w:szCs w:val="28"/>
        </w:rPr>
        <w:t>количественные показатели</w:t>
      </w:r>
      <w:r w:rsidR="005C5553" w:rsidRPr="00617688">
        <w:rPr>
          <w:rFonts w:ascii="Arial" w:hAnsi="Arial" w:cs="Arial"/>
          <w:sz w:val="28"/>
          <w:szCs w:val="28"/>
        </w:rPr>
        <w:t xml:space="preserve"> – критерии.</w:t>
      </w:r>
      <w:r w:rsidR="00A00E65" w:rsidRPr="00617688">
        <w:rPr>
          <w:rFonts w:ascii="Arial" w:hAnsi="Arial" w:cs="Arial"/>
          <w:sz w:val="28"/>
          <w:szCs w:val="28"/>
        </w:rPr>
        <w:t xml:space="preserve"> </w:t>
      </w:r>
      <w:r w:rsidR="005C5553" w:rsidRPr="00617688">
        <w:rPr>
          <w:rFonts w:ascii="Arial" w:hAnsi="Arial" w:cs="Arial"/>
          <w:sz w:val="28"/>
          <w:szCs w:val="28"/>
        </w:rPr>
        <w:t xml:space="preserve">  Для </w:t>
      </w:r>
      <w:r w:rsidR="00167E92" w:rsidRPr="00617688">
        <w:rPr>
          <w:rFonts w:ascii="Arial" w:hAnsi="Arial" w:cs="Arial"/>
          <w:sz w:val="28"/>
          <w:szCs w:val="28"/>
        </w:rPr>
        <w:t xml:space="preserve"> расчета н</w:t>
      </w:r>
      <w:r w:rsidR="002B316E" w:rsidRPr="00617688">
        <w:rPr>
          <w:rFonts w:ascii="Arial" w:hAnsi="Arial" w:cs="Arial"/>
          <w:sz w:val="28"/>
          <w:szCs w:val="28"/>
        </w:rPr>
        <w:t xml:space="preserve">еобходимо использовать официальные данные по уровню налоговой нагрузки, средней заработной плате и другим показателям. </w:t>
      </w:r>
      <w:r w:rsidR="00167E92" w:rsidRPr="00617688">
        <w:rPr>
          <w:rFonts w:ascii="Arial" w:hAnsi="Arial" w:cs="Arial"/>
          <w:sz w:val="28"/>
          <w:szCs w:val="28"/>
        </w:rPr>
        <w:t xml:space="preserve">  Результаты расчета  необходимо  з</w:t>
      </w:r>
      <w:r w:rsidR="00E845B8" w:rsidRPr="00617688">
        <w:rPr>
          <w:rFonts w:ascii="Arial" w:hAnsi="Arial" w:cs="Arial"/>
          <w:sz w:val="28"/>
          <w:szCs w:val="28"/>
        </w:rPr>
        <w:t>анести в таблицу (Приложение 5</w:t>
      </w:r>
      <w:r w:rsidR="00A00E65" w:rsidRPr="00617688">
        <w:rPr>
          <w:rFonts w:ascii="Arial" w:hAnsi="Arial" w:cs="Arial"/>
          <w:sz w:val="28"/>
          <w:szCs w:val="28"/>
        </w:rPr>
        <w:t>).</w:t>
      </w:r>
      <w:r w:rsidRPr="00617688">
        <w:rPr>
          <w:rFonts w:ascii="Arial" w:hAnsi="Arial" w:cs="Arial"/>
          <w:sz w:val="28"/>
          <w:szCs w:val="28"/>
        </w:rPr>
        <w:t xml:space="preserve"> Привести расчеты после таблицы. </w:t>
      </w:r>
      <w:r w:rsidR="00726650" w:rsidRPr="00617688">
        <w:rPr>
          <w:rFonts w:ascii="Arial" w:hAnsi="Arial" w:cs="Arial"/>
          <w:sz w:val="28"/>
          <w:szCs w:val="28"/>
        </w:rPr>
        <w:t xml:space="preserve"> Выполненную работу  с</w:t>
      </w:r>
      <w:r w:rsidRPr="00617688">
        <w:rPr>
          <w:rFonts w:ascii="Arial" w:hAnsi="Arial" w:cs="Arial"/>
          <w:sz w:val="28"/>
          <w:szCs w:val="28"/>
        </w:rPr>
        <w:t>дать на проверку</w:t>
      </w:r>
      <w:r w:rsidR="00A00E65" w:rsidRPr="00617688">
        <w:rPr>
          <w:rFonts w:ascii="Arial" w:hAnsi="Arial" w:cs="Arial"/>
          <w:sz w:val="28"/>
          <w:szCs w:val="28"/>
        </w:rPr>
        <w:t>. При наличии ошибо</w:t>
      </w:r>
      <w:r w:rsidR="00F81250" w:rsidRPr="00617688">
        <w:rPr>
          <w:rFonts w:ascii="Arial" w:hAnsi="Arial" w:cs="Arial"/>
          <w:sz w:val="28"/>
          <w:szCs w:val="28"/>
        </w:rPr>
        <w:t>к – защитить, после исправления;</w:t>
      </w:r>
    </w:p>
    <w:p w:rsidR="00084C4D" w:rsidRPr="00617688" w:rsidRDefault="00084C4D" w:rsidP="0061768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7688">
        <w:rPr>
          <w:rFonts w:ascii="Arial" w:hAnsi="Arial" w:cs="Arial"/>
          <w:sz w:val="28"/>
          <w:szCs w:val="28"/>
        </w:rPr>
        <w:t>Сравнить и сопоставить показатели по критери</w:t>
      </w:r>
      <w:r w:rsidR="00167E92" w:rsidRPr="00617688">
        <w:rPr>
          <w:rFonts w:ascii="Arial" w:hAnsi="Arial" w:cs="Arial"/>
          <w:sz w:val="28"/>
          <w:szCs w:val="28"/>
        </w:rPr>
        <w:t>ям</w:t>
      </w:r>
      <w:r w:rsidR="00726650" w:rsidRPr="00617688">
        <w:rPr>
          <w:rFonts w:ascii="Arial" w:hAnsi="Arial" w:cs="Arial"/>
          <w:sz w:val="28"/>
          <w:szCs w:val="28"/>
        </w:rPr>
        <w:t xml:space="preserve"> в отношении всех организаций.</w:t>
      </w:r>
      <w:r w:rsidRPr="00617688">
        <w:rPr>
          <w:rFonts w:ascii="Arial" w:hAnsi="Arial" w:cs="Arial"/>
          <w:sz w:val="28"/>
          <w:szCs w:val="28"/>
        </w:rPr>
        <w:t xml:space="preserve"> Защитить</w:t>
      </w:r>
      <w:r w:rsidR="00F81250" w:rsidRPr="00617688">
        <w:rPr>
          <w:rFonts w:ascii="Arial" w:hAnsi="Arial" w:cs="Arial"/>
          <w:sz w:val="28"/>
          <w:szCs w:val="28"/>
        </w:rPr>
        <w:t>;</w:t>
      </w:r>
    </w:p>
    <w:p w:rsidR="00084C4D" w:rsidRPr="00617688" w:rsidRDefault="00084C4D" w:rsidP="00617688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617688">
        <w:rPr>
          <w:rFonts w:ascii="Arial" w:hAnsi="Arial" w:cs="Arial"/>
          <w:sz w:val="28"/>
          <w:szCs w:val="28"/>
        </w:rPr>
        <w:lastRenderedPageBreak/>
        <w:t xml:space="preserve">Обосновать выбор </w:t>
      </w:r>
      <w:r w:rsidR="00A00E65" w:rsidRPr="00617688">
        <w:rPr>
          <w:rFonts w:ascii="Arial" w:hAnsi="Arial" w:cs="Arial"/>
          <w:sz w:val="28"/>
          <w:szCs w:val="28"/>
        </w:rPr>
        <w:t>трех организаций</w:t>
      </w:r>
      <w:r w:rsidR="00726650" w:rsidRPr="00617688">
        <w:rPr>
          <w:rFonts w:ascii="Arial" w:hAnsi="Arial" w:cs="Arial"/>
          <w:sz w:val="28"/>
          <w:szCs w:val="28"/>
        </w:rPr>
        <w:t xml:space="preserve"> и проранжировать вероятность проверки для каждой.</w:t>
      </w:r>
      <w:r w:rsidRPr="00617688">
        <w:rPr>
          <w:rFonts w:ascii="Arial" w:hAnsi="Arial" w:cs="Arial"/>
          <w:sz w:val="28"/>
          <w:szCs w:val="28"/>
        </w:rPr>
        <w:t xml:space="preserve"> Защитить</w:t>
      </w:r>
      <w:r w:rsidR="00F81250" w:rsidRPr="00617688">
        <w:rPr>
          <w:rFonts w:ascii="Arial" w:hAnsi="Arial" w:cs="Arial"/>
          <w:sz w:val="28"/>
          <w:szCs w:val="28"/>
        </w:rPr>
        <w:t>.</w:t>
      </w:r>
    </w:p>
    <w:p w:rsidR="00A00E65" w:rsidRPr="00617688" w:rsidRDefault="00A00E65" w:rsidP="00617688">
      <w:pPr>
        <w:ind w:firstLine="709"/>
        <w:rPr>
          <w:rFonts w:cs="Arial"/>
          <w:b/>
          <w:sz w:val="28"/>
          <w:szCs w:val="28"/>
          <w:shd w:val="clear" w:color="auto" w:fill="FFFFFF"/>
        </w:rPr>
      </w:pPr>
      <w:r w:rsidRPr="00617688">
        <w:rPr>
          <w:rFonts w:cs="Arial"/>
          <w:b/>
          <w:sz w:val="28"/>
          <w:szCs w:val="28"/>
          <w:shd w:val="clear" w:color="auto" w:fill="FFFFFF"/>
        </w:rPr>
        <w:t>Критерии  оценки рисков</w:t>
      </w:r>
      <w:r w:rsidR="00726650" w:rsidRPr="00617688">
        <w:rPr>
          <w:rFonts w:cs="Arial"/>
          <w:b/>
          <w:sz w:val="28"/>
          <w:szCs w:val="28"/>
          <w:shd w:val="clear" w:color="auto" w:fill="FFFFFF"/>
        </w:rPr>
        <w:t xml:space="preserve"> проведения выездной налоговой проверки</w:t>
      </w:r>
      <w:r w:rsidRPr="00617688">
        <w:rPr>
          <w:rFonts w:cs="Arial"/>
          <w:b/>
          <w:sz w:val="28"/>
          <w:szCs w:val="28"/>
          <w:shd w:val="clear" w:color="auto" w:fill="FFFFFF"/>
        </w:rPr>
        <w:t xml:space="preserve"> для налогоплательщиков</w:t>
      </w:r>
      <w:r w:rsidR="00F81250" w:rsidRPr="00617688">
        <w:rPr>
          <w:rFonts w:cs="Arial"/>
          <w:b/>
          <w:sz w:val="28"/>
          <w:szCs w:val="28"/>
          <w:shd w:val="clear" w:color="auto" w:fill="FFFFFF"/>
        </w:rPr>
        <w:t>:</w:t>
      </w:r>
    </w:p>
    <w:p w:rsidR="00A00E65" w:rsidRPr="00617688" w:rsidRDefault="00A00E65" w:rsidP="00617688">
      <w:pPr>
        <w:ind w:firstLine="709"/>
        <w:rPr>
          <w:rFonts w:cs="Arial"/>
          <w:b/>
          <w:sz w:val="28"/>
          <w:szCs w:val="28"/>
          <w:shd w:val="clear" w:color="auto" w:fill="FFFFFF"/>
        </w:rPr>
      </w:pPr>
    </w:p>
    <w:p w:rsidR="00A00E65" w:rsidRPr="00617688" w:rsidRDefault="00A00E65" w:rsidP="00617688">
      <w:pPr>
        <w:rPr>
          <w:rFonts w:cs="Arial"/>
          <w:sz w:val="28"/>
          <w:szCs w:val="28"/>
          <w:shd w:val="clear" w:color="auto" w:fill="FFFFFF"/>
        </w:rPr>
      </w:pPr>
      <w:r w:rsidRPr="00617688">
        <w:rPr>
          <w:rFonts w:cs="Arial"/>
          <w:sz w:val="28"/>
          <w:szCs w:val="28"/>
          <w:shd w:val="clear" w:color="auto" w:fill="FFFFFF"/>
        </w:rPr>
        <w:t>1. Налоговая нагрузка  данного налогоплательщика ниже ее среднего уровня по хозяйствующим субъектам в конкретной отрасли (в</w:t>
      </w:r>
      <w:r w:rsidR="00F81250" w:rsidRPr="00617688">
        <w:rPr>
          <w:rFonts w:cs="Arial"/>
          <w:sz w:val="28"/>
          <w:szCs w:val="28"/>
          <w:shd w:val="clear" w:color="auto" w:fill="FFFFFF"/>
        </w:rPr>
        <w:t>иду экономической деятельности);</w:t>
      </w:r>
    </w:p>
    <w:p w:rsidR="00A00E65" w:rsidRPr="00617688" w:rsidRDefault="00A00E65" w:rsidP="00617688">
      <w:pPr>
        <w:rPr>
          <w:rStyle w:val="apple-converted-space"/>
          <w:rFonts w:cs="Arial"/>
          <w:sz w:val="28"/>
          <w:szCs w:val="28"/>
          <w:shd w:val="clear" w:color="auto" w:fill="FFFFFF"/>
        </w:rPr>
      </w:pPr>
      <w:r w:rsidRPr="00617688">
        <w:rPr>
          <w:rFonts w:cs="Arial"/>
          <w:sz w:val="28"/>
          <w:szCs w:val="28"/>
        </w:rPr>
        <w:br/>
      </w:r>
      <w:r w:rsidRPr="00617688">
        <w:rPr>
          <w:rFonts w:cs="Arial"/>
          <w:sz w:val="28"/>
          <w:szCs w:val="28"/>
          <w:shd w:val="clear" w:color="auto" w:fill="FFFFFF"/>
        </w:rPr>
        <w:t>2. Отражение в бухгалтерской или налоговой отчетности убытков на протяжении нескольких налоговых периодов</w:t>
      </w:r>
      <w:r w:rsidR="00F81250" w:rsidRPr="00617688">
        <w:rPr>
          <w:rFonts w:cs="Arial"/>
          <w:sz w:val="28"/>
          <w:szCs w:val="28"/>
          <w:shd w:val="clear" w:color="auto" w:fill="FFFFFF"/>
        </w:rPr>
        <w:t>;</w:t>
      </w:r>
      <w:r w:rsidRPr="00617688">
        <w:rPr>
          <w:rStyle w:val="apple-converted-space"/>
          <w:rFonts w:cs="Arial"/>
          <w:sz w:val="28"/>
          <w:szCs w:val="28"/>
          <w:shd w:val="clear" w:color="auto" w:fill="FFFFFF"/>
        </w:rPr>
        <w:t> </w:t>
      </w:r>
    </w:p>
    <w:p w:rsidR="00A00E65" w:rsidRPr="00617688" w:rsidRDefault="00A00E65" w:rsidP="00617688">
      <w:pPr>
        <w:rPr>
          <w:rStyle w:val="apple-converted-space"/>
          <w:rFonts w:cs="Arial"/>
          <w:sz w:val="28"/>
          <w:szCs w:val="28"/>
          <w:shd w:val="clear" w:color="auto" w:fill="FFFFFF"/>
        </w:rPr>
      </w:pPr>
      <w:r w:rsidRPr="00617688">
        <w:rPr>
          <w:rFonts w:cs="Arial"/>
          <w:sz w:val="28"/>
          <w:szCs w:val="28"/>
        </w:rPr>
        <w:br/>
      </w:r>
      <w:r w:rsidRPr="00617688">
        <w:rPr>
          <w:rFonts w:cs="Arial"/>
          <w:sz w:val="28"/>
          <w:szCs w:val="28"/>
          <w:shd w:val="clear" w:color="auto" w:fill="FFFFFF"/>
        </w:rPr>
        <w:t>3. Отражение в налоговой отчетности</w:t>
      </w:r>
      <w:r w:rsidR="00726650" w:rsidRPr="00617688">
        <w:rPr>
          <w:rFonts w:cs="Arial"/>
          <w:sz w:val="28"/>
          <w:szCs w:val="28"/>
          <w:shd w:val="clear" w:color="auto" w:fill="FFFFFF"/>
        </w:rPr>
        <w:t xml:space="preserve"> по НДС</w:t>
      </w:r>
      <w:r w:rsidRPr="00617688">
        <w:rPr>
          <w:rFonts w:cs="Arial"/>
          <w:sz w:val="28"/>
          <w:szCs w:val="28"/>
          <w:shd w:val="clear" w:color="auto" w:fill="FFFFFF"/>
        </w:rPr>
        <w:t xml:space="preserve"> значительных сумм налоговых вычетов за определенный период</w:t>
      </w:r>
      <w:r w:rsidR="00726650" w:rsidRPr="00617688">
        <w:rPr>
          <w:rStyle w:val="apple-converted-space"/>
          <w:rFonts w:cs="Arial"/>
          <w:sz w:val="28"/>
          <w:szCs w:val="28"/>
          <w:shd w:val="clear" w:color="auto" w:fill="FFFFFF"/>
        </w:rPr>
        <w:t xml:space="preserve"> </w:t>
      </w:r>
      <w:r w:rsidR="00C74BD7" w:rsidRPr="00617688">
        <w:rPr>
          <w:rStyle w:val="apple-converted-space"/>
          <w:rFonts w:cs="Arial"/>
          <w:sz w:val="28"/>
          <w:szCs w:val="28"/>
          <w:shd w:val="clear" w:color="auto" w:fill="FFFFFF"/>
        </w:rPr>
        <w:t>(</w:t>
      </w:r>
      <w:r w:rsidR="00F81250" w:rsidRPr="00617688">
        <w:rPr>
          <w:rStyle w:val="apple-converted-space"/>
          <w:rFonts w:cs="Arial"/>
          <w:sz w:val="28"/>
          <w:szCs w:val="28"/>
          <w:shd w:val="clear" w:color="auto" w:fill="FFFFFF"/>
        </w:rPr>
        <w:t>более 90%);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sz w:val="28"/>
          <w:szCs w:val="28"/>
        </w:rPr>
        <w:br/>
      </w:r>
      <w:r w:rsidRPr="00617688">
        <w:rPr>
          <w:rFonts w:cs="Arial"/>
          <w:sz w:val="28"/>
          <w:szCs w:val="28"/>
          <w:shd w:val="clear" w:color="auto" w:fill="FFFFFF"/>
        </w:rPr>
        <w:t>4. Опережающий темп роста расходов над темпом роста</w:t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 xml:space="preserve"> доходов от реализации товаров (работ, услуг)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5. Выплата среднемесячной заработной платы на одного работника ниже среднего уровня по виду экономической деятельности в субъекте Российской Федерации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="003C7D26">
        <w:rPr>
          <w:rFonts w:cs="Arial"/>
          <w:color w:val="000000"/>
          <w:sz w:val="28"/>
          <w:szCs w:val="28"/>
          <w:shd w:val="clear" w:color="auto" w:fill="FFFFFF"/>
        </w:rPr>
        <w:t xml:space="preserve">6. </w:t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Неоднократное приближение к предельному значению установленных Налоговым кодексом Российской Федерации величин показателей, предоставляющих право применять налогоплательщикам специальные налоговые режимы</w:t>
      </w:r>
      <w:r w:rsidR="00F81250" w:rsidRPr="0061768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7. Отражение индивидуальным предпринимателем суммы расхода, максимально приближенной к сумме его дохода, полученного за календарный год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  <w:r w:rsidRPr="0061768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8. Построение финансово-хозяйственной деятельности на основе заключения договоров с контрагентами-перекупщиками или посредниками ("цепочки контрагентов") без наличия разумных экономических или иных причин (деловой цели).</w:t>
      </w:r>
      <w:r w:rsidR="00F81250" w:rsidRPr="0061768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lastRenderedPageBreak/>
        <w:t>9. Непредставление налогоплательщиком пояснений на уведомление налогового органа о выявлении несоответствия показателей деятельности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10. Неоднократное снятие с учета и постановка на учет в налоговых органах налогоплательщика в связи с изменением места нахождения ("миграция" между налоговыми органами)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  <w:r w:rsidRPr="0061768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11.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00E65" w:rsidRPr="00617688" w:rsidRDefault="00A00E65" w:rsidP="00617688">
      <w:pPr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</w:pPr>
      <w:r w:rsidRPr="00617688">
        <w:rPr>
          <w:rFonts w:cs="Arial"/>
          <w:color w:val="000000"/>
          <w:sz w:val="28"/>
          <w:szCs w:val="28"/>
        </w:rPr>
        <w:br/>
      </w:r>
      <w:r w:rsidRPr="00617688">
        <w:rPr>
          <w:rFonts w:cs="Arial"/>
          <w:color w:val="000000"/>
          <w:sz w:val="28"/>
          <w:szCs w:val="28"/>
          <w:shd w:val="clear" w:color="auto" w:fill="FFFFFF"/>
        </w:rPr>
        <w:t>12. Ведение финансово-хозяйственной деятельности с высоким налоговым риском.</w:t>
      </w:r>
      <w:r w:rsidRPr="00617688">
        <w:rPr>
          <w:rStyle w:val="apple-converted-space"/>
          <w:rFonts w:cs="Arial"/>
          <w:color w:val="000000"/>
          <w:sz w:val="28"/>
          <w:szCs w:val="28"/>
          <w:shd w:val="clear" w:color="auto" w:fill="FFFFFF"/>
        </w:rPr>
        <w:t> </w:t>
      </w:r>
    </w:p>
    <w:p w:rsidR="00AF3990" w:rsidRPr="00617688" w:rsidRDefault="00A00E65" w:rsidP="00617688">
      <w:pPr>
        <w:rPr>
          <w:rFonts w:eastAsiaTheme="minorHAnsi" w:cs="Arial"/>
          <w:b/>
          <w:sz w:val="28"/>
          <w:szCs w:val="28"/>
          <w:lang w:eastAsia="en-US"/>
        </w:rPr>
      </w:pPr>
      <w:r w:rsidRPr="00617688">
        <w:rPr>
          <w:rFonts w:cs="Arial"/>
          <w:sz w:val="28"/>
          <w:szCs w:val="28"/>
        </w:rPr>
        <w:br/>
      </w:r>
      <w:r w:rsidR="00AF3990" w:rsidRPr="00617688">
        <w:rPr>
          <w:rFonts w:eastAsiaTheme="minorHAnsi" w:cs="Arial"/>
          <w:b/>
          <w:sz w:val="28"/>
          <w:szCs w:val="28"/>
          <w:lang w:eastAsia="en-US"/>
        </w:rPr>
        <w:t>Правила</w:t>
      </w:r>
      <w:r w:rsidR="00726650" w:rsidRPr="00617688">
        <w:rPr>
          <w:rFonts w:eastAsiaTheme="minorHAnsi" w:cs="Arial"/>
          <w:b/>
          <w:sz w:val="28"/>
          <w:szCs w:val="28"/>
          <w:lang w:eastAsia="en-US"/>
        </w:rPr>
        <w:t xml:space="preserve"> </w:t>
      </w:r>
      <w:r w:rsidR="002056EC" w:rsidRPr="00617688">
        <w:rPr>
          <w:rFonts w:eastAsiaTheme="minorHAnsi" w:cs="Arial"/>
          <w:b/>
          <w:sz w:val="28"/>
          <w:szCs w:val="28"/>
          <w:lang w:eastAsia="en-US"/>
        </w:rPr>
        <w:t>о</w:t>
      </w:r>
      <w:r w:rsidR="00726650" w:rsidRPr="00617688">
        <w:rPr>
          <w:rFonts w:eastAsiaTheme="minorHAnsi" w:cs="Arial"/>
          <w:b/>
          <w:sz w:val="28"/>
          <w:szCs w:val="28"/>
          <w:lang w:eastAsia="en-US"/>
        </w:rPr>
        <w:t>пределения</w:t>
      </w:r>
      <w:r w:rsidR="002056EC" w:rsidRPr="00617688">
        <w:rPr>
          <w:rFonts w:eastAsiaTheme="minorHAnsi" w:cs="Arial"/>
          <w:b/>
          <w:sz w:val="28"/>
          <w:szCs w:val="28"/>
          <w:lang w:eastAsia="en-US"/>
        </w:rPr>
        <w:t xml:space="preserve">  </w:t>
      </w:r>
      <w:r w:rsidR="00AF3990" w:rsidRPr="00617688">
        <w:rPr>
          <w:rFonts w:eastAsiaTheme="minorHAnsi" w:cs="Arial"/>
          <w:b/>
          <w:sz w:val="28"/>
          <w:szCs w:val="28"/>
          <w:lang w:eastAsia="en-US"/>
        </w:rPr>
        <w:t>критериев</w:t>
      </w:r>
      <w:r w:rsidR="00F81250" w:rsidRPr="00617688">
        <w:rPr>
          <w:rFonts w:eastAsiaTheme="minorHAnsi" w:cs="Arial"/>
          <w:b/>
          <w:sz w:val="28"/>
          <w:szCs w:val="28"/>
          <w:lang w:eastAsia="en-US"/>
        </w:rPr>
        <w:t>:</w:t>
      </w:r>
    </w:p>
    <w:p w:rsidR="00AF3990" w:rsidRPr="00617688" w:rsidRDefault="00AF3990" w:rsidP="00617688">
      <w:pPr>
        <w:rPr>
          <w:rFonts w:eastAsiaTheme="minorHAnsi" w:cs="Arial"/>
          <w:b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 xml:space="preserve">Определить уровень налоговой нагрузки 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для каждой  организации </w:t>
      </w:r>
      <w:r w:rsidRPr="00617688">
        <w:rPr>
          <w:rFonts w:eastAsiaTheme="minorHAnsi" w:cs="Arial"/>
          <w:sz w:val="28"/>
          <w:szCs w:val="28"/>
          <w:lang w:eastAsia="en-US"/>
        </w:rPr>
        <w:t>по годам. Сопоставить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ее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с официальным уровнем налоговой наг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рузки по отраслям за каждый год;</w:t>
      </w:r>
    </w:p>
    <w:p w:rsidR="00AF3990" w:rsidRPr="00617688" w:rsidRDefault="00AF3990" w:rsidP="00617688">
      <w:pPr>
        <w:widowControl/>
        <w:spacing w:after="200" w:line="276" w:lineRule="auto"/>
        <w:ind w:left="360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 xml:space="preserve">Определить наличие прибыли/убытков 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у каждой организации 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за три года. Выявить наличие или отсутствие периодов убыточности, следующих друг за другом. 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Оценить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оправданность убытков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;</w:t>
      </w:r>
    </w:p>
    <w:p w:rsidR="00AF3990" w:rsidRPr="00617688" w:rsidRDefault="00AF3990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>Определить налогооблагаемую базу по НДС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за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анализируемые 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периоды. 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Рассчитать долю налоговых  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вычетов;</w:t>
      </w:r>
    </w:p>
    <w:p w:rsidR="00AF3990" w:rsidRPr="00617688" w:rsidRDefault="00AF3990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>Выявить темпы роста расходов и доходов за каждый период. Сравнить между собой</w:t>
      </w:r>
      <w:r w:rsidR="00D94D3E" w:rsidRPr="00617688">
        <w:rPr>
          <w:rFonts w:eastAsiaTheme="minorHAnsi" w:cs="Arial"/>
          <w:sz w:val="28"/>
          <w:szCs w:val="28"/>
          <w:lang w:eastAsia="en-US"/>
        </w:rPr>
        <w:t>.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 Сделать выводы о причинах 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расхождения темпов 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 xml:space="preserve"> роста расходов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 xml:space="preserve">и </w:t>
      </w:r>
      <w:r w:rsidRPr="00617688">
        <w:rPr>
          <w:rFonts w:eastAsiaTheme="minorHAnsi" w:cs="Arial"/>
          <w:sz w:val="28"/>
          <w:szCs w:val="28"/>
          <w:lang w:eastAsia="en-US"/>
        </w:rPr>
        <w:t>доход</w:t>
      </w:r>
      <w:r w:rsidR="002056EC" w:rsidRPr="00617688">
        <w:rPr>
          <w:rFonts w:eastAsiaTheme="minorHAnsi" w:cs="Arial"/>
          <w:sz w:val="28"/>
          <w:szCs w:val="28"/>
          <w:lang w:eastAsia="en-US"/>
        </w:rPr>
        <w:t>ов и и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>х влиянии на  вероятнос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ть проведения выездной проверки;</w:t>
      </w:r>
    </w:p>
    <w:p w:rsidR="00AF3990" w:rsidRPr="00617688" w:rsidRDefault="00AF3990" w:rsidP="00617688">
      <w:pPr>
        <w:widowControl/>
        <w:spacing w:after="200" w:line="276" w:lineRule="auto"/>
        <w:ind w:left="360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>Рассчитать среднегодовую з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>аработную   плату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по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 xml:space="preserve"> каждой организации 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. Сопоставить 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 xml:space="preserve"> ее </w:t>
      </w:r>
      <w:r w:rsidRPr="00617688">
        <w:rPr>
          <w:rFonts w:eastAsiaTheme="minorHAnsi" w:cs="Arial"/>
          <w:sz w:val="28"/>
          <w:szCs w:val="28"/>
          <w:lang w:eastAsia="en-US"/>
        </w:rPr>
        <w:t>с официальной средней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 xml:space="preserve"> заработной    платой </w:t>
      </w:r>
      <w:r w:rsidRPr="00617688">
        <w:rPr>
          <w:rFonts w:eastAsiaTheme="minorHAnsi" w:cs="Arial"/>
          <w:sz w:val="28"/>
          <w:szCs w:val="28"/>
          <w:lang w:eastAsia="en-US"/>
        </w:rPr>
        <w:t xml:space="preserve"> по отрасл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и в регионе. Выявить отклонения;</w:t>
      </w:r>
    </w:p>
    <w:p w:rsidR="00D94D3E" w:rsidRPr="00617688" w:rsidRDefault="00D94D3E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lastRenderedPageBreak/>
        <w:t>Определить налоговый режим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 xml:space="preserve"> каждой  организации</w:t>
      </w:r>
      <w:r w:rsidRPr="00617688">
        <w:rPr>
          <w:rFonts w:eastAsiaTheme="minorHAnsi" w:cs="Arial"/>
          <w:sz w:val="28"/>
          <w:szCs w:val="28"/>
          <w:lang w:eastAsia="en-US"/>
        </w:rPr>
        <w:t>. Определить показатели специальных режимов налогообложения. Определить их количественные характеристики в организации по годам. Выявить приближение показателей к их предельным значениям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;</w:t>
      </w:r>
    </w:p>
    <w:p w:rsidR="00AF3990" w:rsidRPr="00617688" w:rsidRDefault="00AF3990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E15052" w:rsidRPr="00617688" w:rsidRDefault="00E15052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>В рамках задания не рассматривается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;</w:t>
      </w:r>
    </w:p>
    <w:p w:rsidR="00AF3990" w:rsidRPr="00617688" w:rsidRDefault="00AF3990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 xml:space="preserve">В рамках 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задания не рассматривается;</w:t>
      </w:r>
      <w:r w:rsidR="00D46EBC" w:rsidRPr="00617688">
        <w:rPr>
          <w:rFonts w:eastAsiaTheme="minorHAnsi" w:cs="Arial"/>
          <w:sz w:val="28"/>
          <w:szCs w:val="28"/>
          <w:lang w:eastAsia="en-US"/>
        </w:rPr>
        <w:t xml:space="preserve"> </w:t>
      </w:r>
    </w:p>
    <w:p w:rsidR="00AF3990" w:rsidRPr="00617688" w:rsidRDefault="00AF3990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C74BD7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cs="Arial"/>
          <w:color w:val="000000"/>
          <w:sz w:val="28"/>
          <w:szCs w:val="28"/>
          <w:shd w:val="clear" w:color="auto" w:fill="FFFFFF"/>
        </w:rPr>
        <w:t>Выявить непредставление налогоплательщиком пояснений на уведомление налогового органа о выявлении несоответствия показателей деятельности, исходя из того что пояснения организацией не представлялись</w:t>
      </w:r>
      <w:r w:rsidR="00F81250" w:rsidRPr="00617688">
        <w:rPr>
          <w:rFonts w:cs="Arial"/>
          <w:color w:val="000000"/>
          <w:sz w:val="28"/>
          <w:szCs w:val="28"/>
          <w:shd w:val="clear" w:color="auto" w:fill="FFFFFF"/>
        </w:rPr>
        <w:t>;</w:t>
      </w:r>
    </w:p>
    <w:p w:rsidR="00AF3990" w:rsidRPr="00617688" w:rsidRDefault="00AF3990" w:rsidP="00617688">
      <w:pPr>
        <w:rPr>
          <w:rFonts w:eastAsiaTheme="minorHAnsi" w:cs="Arial"/>
          <w:sz w:val="28"/>
          <w:szCs w:val="28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>В рамках задания не рассматривается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;</w:t>
      </w:r>
    </w:p>
    <w:p w:rsidR="00AF3990" w:rsidRPr="00617688" w:rsidRDefault="00AF3990" w:rsidP="00617688">
      <w:pPr>
        <w:rPr>
          <w:rFonts w:eastAsiaTheme="minorHAnsi" w:cs="Arial"/>
          <w:sz w:val="28"/>
          <w:szCs w:val="28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 xml:space="preserve">Определить уровень рентабельности предприятия. Сопоставить с официальным уровнем рентабельности для отрасли.  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Выявить отклонения;</w:t>
      </w:r>
    </w:p>
    <w:p w:rsidR="00AF3990" w:rsidRPr="00617688" w:rsidRDefault="00AF3990" w:rsidP="00617688">
      <w:pPr>
        <w:widowControl/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</w:p>
    <w:p w:rsidR="00AF3990" w:rsidRPr="00617688" w:rsidRDefault="00AF3990" w:rsidP="00617688">
      <w:pPr>
        <w:widowControl/>
        <w:numPr>
          <w:ilvl w:val="0"/>
          <w:numId w:val="2"/>
        </w:numPr>
        <w:spacing w:after="200" w:line="276" w:lineRule="auto"/>
        <w:contextualSpacing/>
        <w:rPr>
          <w:rFonts w:eastAsiaTheme="minorHAnsi" w:cs="Arial"/>
          <w:sz w:val="28"/>
          <w:szCs w:val="28"/>
          <w:lang w:eastAsia="en-US"/>
        </w:rPr>
      </w:pPr>
      <w:r w:rsidRPr="00617688">
        <w:rPr>
          <w:rFonts w:eastAsiaTheme="minorHAnsi" w:cs="Arial"/>
          <w:sz w:val="28"/>
          <w:szCs w:val="28"/>
          <w:lang w:eastAsia="en-US"/>
        </w:rPr>
        <w:t>Выявить наличие в списке контрагентов фирм однодневок</w:t>
      </w:r>
      <w:r w:rsidR="00F81250" w:rsidRPr="00617688">
        <w:rPr>
          <w:rFonts w:eastAsiaTheme="minorHAnsi" w:cs="Arial"/>
          <w:sz w:val="28"/>
          <w:szCs w:val="28"/>
          <w:lang w:eastAsia="en-US"/>
        </w:rPr>
        <w:t>.</w:t>
      </w:r>
    </w:p>
    <w:p w:rsidR="00AF3990" w:rsidRPr="00617688" w:rsidRDefault="00AF3990" w:rsidP="00617688">
      <w:pPr>
        <w:widowControl/>
        <w:spacing w:after="200" w:line="276" w:lineRule="auto"/>
        <w:ind w:left="360"/>
        <w:contextualSpacing/>
        <w:rPr>
          <w:rFonts w:eastAsiaTheme="minorHAnsi" w:cs="Arial"/>
          <w:sz w:val="28"/>
          <w:szCs w:val="28"/>
          <w:lang w:eastAsia="en-US"/>
        </w:rPr>
      </w:pPr>
    </w:p>
    <w:p w:rsidR="00084C4D" w:rsidRPr="00617688" w:rsidRDefault="00084C4D" w:rsidP="00617688">
      <w:pPr>
        <w:rPr>
          <w:rFonts w:cs="Arial"/>
          <w:sz w:val="28"/>
          <w:szCs w:val="28"/>
        </w:rPr>
      </w:pPr>
    </w:p>
    <w:p w:rsidR="00617688" w:rsidRPr="003C7D26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688" w:rsidRPr="003C7D26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688" w:rsidRPr="003C7D26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688" w:rsidRPr="003C7D26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688" w:rsidRPr="003C7D26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688" w:rsidRPr="003C7D26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617688" w:rsidRDefault="00617688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96BCB" w:rsidRDefault="00C96BCB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96BCB" w:rsidRDefault="00C96BCB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C96BCB" w:rsidRPr="003C7D26" w:rsidRDefault="00C96BCB" w:rsidP="00617688">
      <w:pPr>
        <w:widowControl/>
        <w:spacing w:after="200" w:line="276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F3990" w:rsidRPr="003C7D26" w:rsidRDefault="00AF3990" w:rsidP="00617688">
      <w:pPr>
        <w:widowControl/>
        <w:spacing w:after="200" w:line="276" w:lineRule="auto"/>
        <w:rPr>
          <w:rFonts w:eastAsiaTheme="minorHAnsi" w:cs="Arial"/>
          <w:b/>
          <w:sz w:val="28"/>
          <w:szCs w:val="28"/>
          <w:lang w:eastAsia="en-US"/>
        </w:rPr>
      </w:pPr>
      <w:r w:rsidRPr="003C7D26">
        <w:rPr>
          <w:rFonts w:eastAsiaTheme="minorHAnsi" w:cs="Arial"/>
          <w:b/>
          <w:sz w:val="28"/>
          <w:szCs w:val="28"/>
          <w:lang w:eastAsia="en-US"/>
        </w:rPr>
        <w:lastRenderedPageBreak/>
        <w:t>Расчет количественных показателей</w:t>
      </w:r>
      <w:r w:rsidR="00F81250" w:rsidRPr="003C7D26">
        <w:rPr>
          <w:rFonts w:eastAsiaTheme="minorHAnsi" w:cs="Arial"/>
          <w:b/>
          <w:sz w:val="28"/>
          <w:szCs w:val="28"/>
          <w:lang w:eastAsia="en-US"/>
        </w:rPr>
        <w:t>: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276" w:lineRule="auto"/>
        <w:ind w:left="360"/>
        <w:contextualSpacing/>
        <w:rPr>
          <w:rFonts w:eastAsiaTheme="minorHAnsi" w:cs="Arial"/>
          <w:sz w:val="28"/>
          <w:szCs w:val="28"/>
          <w:lang w:eastAsia="en-US"/>
        </w:rPr>
      </w:pPr>
      <w:r w:rsidRPr="003C7D26">
        <w:rPr>
          <w:rFonts w:eastAsiaTheme="minorHAnsi" w:cs="Arial"/>
          <w:sz w:val="28"/>
          <w:szCs w:val="28"/>
          <w:lang w:eastAsia="en-US"/>
        </w:rPr>
        <w:t xml:space="preserve">Налоговая нагрузка определяется как отношение суммы уплаченных налогов, (за минусом сумм, возвращенных налоговым органом на счет компании) и оборота (выручки) за год, умноженное на 100. При этом в расчете не участвуют суммы налогов, уплаченные организацией (предпринимателем) в качестве налогового агента и обязательные страховые взносы (поскольку страховые взносы администрирует не налоговая инспекция, а Пенсионный фонд РФ и ФСС России). Оборот (выручка) определяется по данным бухгалтерского учета как сумма всех полученных доходов, указанных в Отчете </w:t>
      </w:r>
      <w:r w:rsidR="002F0D46" w:rsidRPr="003C7D26">
        <w:rPr>
          <w:rFonts w:eastAsiaTheme="minorHAnsi" w:cs="Arial"/>
          <w:sz w:val="28"/>
          <w:szCs w:val="28"/>
          <w:lang w:eastAsia="en-US"/>
        </w:rPr>
        <w:t>о финансовых результатах</w:t>
      </w:r>
      <w:r w:rsidRPr="003C7D26">
        <w:rPr>
          <w:rFonts w:eastAsiaTheme="minorHAnsi" w:cs="Arial"/>
          <w:sz w:val="28"/>
          <w:szCs w:val="28"/>
          <w:lang w:eastAsia="en-US"/>
        </w:rPr>
        <w:t xml:space="preserve"> за год, включая проце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нты к получению и прочие доходы;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276" w:lineRule="auto"/>
        <w:ind w:left="360"/>
        <w:contextualSpacing/>
        <w:rPr>
          <w:rFonts w:eastAsiaTheme="minorHAnsi" w:cs="Arial"/>
          <w:sz w:val="28"/>
          <w:szCs w:val="28"/>
          <w:lang w:eastAsia="en-US"/>
        </w:rPr>
      </w:pPr>
      <w:r w:rsidRPr="003C7D26">
        <w:rPr>
          <w:rFonts w:eastAsiaTheme="minorHAnsi" w:cs="Arial"/>
          <w:sz w:val="28"/>
          <w:szCs w:val="28"/>
          <w:lang w:eastAsia="en-US"/>
        </w:rPr>
        <w:t>Организация (предприниматель) может работать с убытком несколько лет подряд, если у нее на это имеются объективные причины, например, открытие бизнеса или развитие производства. При этом в отчетности должны наблюдаться признаки, указывающие на эти причины – наличие убытка при одновреме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нном росте капитальных вложений;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cs="Arial"/>
          <w:sz w:val="28"/>
          <w:szCs w:val="28"/>
        </w:rPr>
        <w:t>Для оценки своего риска по данному критерию определите долю вычетов по НДС за налоговый период (</w:t>
      </w:r>
      <w:r w:rsidR="002B316E" w:rsidRPr="003C7D26">
        <w:rPr>
          <w:rFonts w:cs="Arial"/>
          <w:sz w:val="28"/>
          <w:szCs w:val="28"/>
        </w:rPr>
        <w:t>год</w:t>
      </w:r>
      <w:r w:rsidRPr="003C7D26">
        <w:rPr>
          <w:rFonts w:cs="Arial"/>
          <w:sz w:val="28"/>
          <w:szCs w:val="28"/>
        </w:rPr>
        <w:t xml:space="preserve">), используя суммы налога, отраженные в декларации по НДС. </w:t>
      </w:r>
      <w:r w:rsidR="002B316E" w:rsidRPr="003C7D26">
        <w:rPr>
          <w:rFonts w:cs="Arial"/>
          <w:sz w:val="28"/>
          <w:szCs w:val="28"/>
        </w:rPr>
        <w:t>О</w:t>
      </w:r>
      <w:r w:rsidRPr="003C7D26">
        <w:rPr>
          <w:rFonts w:cs="Arial"/>
          <w:sz w:val="28"/>
          <w:szCs w:val="28"/>
        </w:rPr>
        <w:t>на не должна быть равна либо превышать 89%</w:t>
      </w:r>
      <w:r w:rsidR="00C74BD7" w:rsidRPr="003C7D26">
        <w:rPr>
          <w:rFonts w:cs="Arial"/>
          <w:sz w:val="28"/>
          <w:szCs w:val="28"/>
        </w:rPr>
        <w:t xml:space="preserve"> от доли</w:t>
      </w:r>
      <w:r w:rsidRPr="003C7D26">
        <w:rPr>
          <w:rFonts w:cs="Arial"/>
          <w:sz w:val="28"/>
          <w:szCs w:val="28"/>
        </w:rPr>
        <w:t xml:space="preserve"> вычетов</w:t>
      </w:r>
      <w:r w:rsidR="00C74BD7" w:rsidRPr="003C7D26">
        <w:rPr>
          <w:rFonts w:cs="Arial"/>
          <w:sz w:val="28"/>
          <w:szCs w:val="28"/>
        </w:rPr>
        <w:t>, которая</w:t>
      </w:r>
      <w:r w:rsidRPr="003C7D26">
        <w:rPr>
          <w:rFonts w:cs="Arial"/>
          <w:sz w:val="28"/>
          <w:szCs w:val="28"/>
        </w:rPr>
        <w:t xml:space="preserve"> определяется как отношение суммы НДС, подлежащей вычету к общей сумме начислен</w:t>
      </w:r>
      <w:r w:rsidR="00F81250" w:rsidRPr="003C7D26">
        <w:rPr>
          <w:rFonts w:cs="Arial"/>
          <w:sz w:val="28"/>
          <w:szCs w:val="28"/>
        </w:rPr>
        <w:t>ного налога, умноженное на 100;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eastAsiaTheme="minorHAnsi" w:cs="Arial"/>
          <w:sz w:val="28"/>
          <w:szCs w:val="28"/>
          <w:lang w:eastAsia="en-US"/>
        </w:rPr>
        <w:t> Для оценки риска по данному критерию определяют темп роста доходов и расходов в налоговом и бухгалтерском учете. При этом темп роста рассчитывается как отношение дохода (расхода) за исследуемый год к доходу (расходу) за предыдущий год. В налоговом учете сравнивается темп роста доходов от реали</w:t>
      </w:r>
      <w:r w:rsidR="00044984" w:rsidRPr="003C7D26">
        <w:rPr>
          <w:rFonts w:eastAsiaTheme="minorHAnsi" w:cs="Arial"/>
          <w:sz w:val="28"/>
          <w:szCs w:val="28"/>
          <w:lang w:eastAsia="en-US"/>
        </w:rPr>
        <w:t>зации с темпом роста расходов на реализацию</w:t>
      </w:r>
      <w:r w:rsidRPr="003C7D26">
        <w:rPr>
          <w:rFonts w:eastAsiaTheme="minorHAnsi" w:cs="Arial"/>
          <w:sz w:val="28"/>
          <w:szCs w:val="28"/>
          <w:lang w:eastAsia="en-US"/>
        </w:rPr>
        <w:t>, отраженных в декларации по налогу на прибыль. В бухгалтерском учете сравнивается темп роста выручки от реализации с темпом роста себестоимости, отраженных в Отчете о прибылях и убытках. Темп роста расходов не должен превышать темп роста доходов. Данное правило действует и в обратной зависимости: темп снижения доходов не должен превышать темп снижения расходов. Кроме того, данные бухгалтерского и на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логового учета должны совпадать;</w:t>
      </w:r>
      <w:r w:rsidRPr="003C7D26">
        <w:rPr>
          <w:rFonts w:eastAsiaTheme="minorHAnsi" w:cs="Arial"/>
          <w:sz w:val="28"/>
          <w:szCs w:val="28"/>
          <w:lang w:eastAsia="en-US"/>
        </w:rPr>
        <w:t> 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eastAsiaTheme="minorHAnsi" w:cs="Arial"/>
          <w:sz w:val="28"/>
          <w:szCs w:val="28"/>
          <w:lang w:eastAsia="en-US"/>
        </w:rPr>
        <w:t xml:space="preserve">Среднемесячная зарплата на одного работника определяется как отношение фонда оплаты труда за календарный год к </w:t>
      </w:r>
      <w:r w:rsidRPr="003C7D26">
        <w:rPr>
          <w:rFonts w:eastAsiaTheme="minorHAnsi" w:cs="Arial"/>
          <w:sz w:val="28"/>
          <w:szCs w:val="28"/>
          <w:lang w:eastAsia="en-US"/>
        </w:rPr>
        <w:lastRenderedPageBreak/>
        <w:t>среднесписочной численности персонала. При расчете фонда оплаты труда учитываются все выплаты сотрудникам, включая и выплаты в не денежной форме.</w:t>
      </w:r>
      <w:r w:rsidRPr="003C7D26">
        <w:rPr>
          <w:rFonts w:eastAsiaTheme="minorHAnsi" w:cs="Arial"/>
          <w:sz w:val="28"/>
          <w:szCs w:val="28"/>
          <w:bdr w:val="none" w:sz="0" w:space="0" w:color="auto" w:frame="1"/>
          <w:lang w:eastAsia="en-US"/>
        </w:rPr>
        <w:t> Среднесписочная численность сотрудников рассчитывается по правилам, установленным для составления статистической отчетности – указанным в пунктах 78–81.10 Порядка, утвержденного приказом Росстата от 24 октября 2011 г. № 435</w:t>
      </w:r>
      <w:r w:rsidR="00F81250" w:rsidRPr="003C7D26">
        <w:rPr>
          <w:rFonts w:eastAsiaTheme="minorHAnsi" w:cs="Arial"/>
          <w:sz w:val="28"/>
          <w:szCs w:val="28"/>
          <w:bdr w:val="none" w:sz="0" w:space="0" w:color="auto" w:frame="1"/>
          <w:lang w:eastAsia="en-US"/>
        </w:rPr>
        <w:t>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cs="Arial"/>
          <w:sz w:val="28"/>
          <w:szCs w:val="28"/>
        </w:rPr>
        <w:t>Для УСН установлены следующие предельные значения: доля участия других организаций – не более 25%, средняя численность работников – не более 100 человек, остаточная стоимость основных средств и нематериальных активов – не более 100 млн. рублей, размер доходов за</w:t>
      </w:r>
      <w:r w:rsidR="002F0D46" w:rsidRPr="003C7D26">
        <w:rPr>
          <w:rFonts w:cs="Arial"/>
          <w:sz w:val="28"/>
          <w:szCs w:val="28"/>
        </w:rPr>
        <w:t xml:space="preserve"> год</w:t>
      </w:r>
      <w:r w:rsidR="00D94D3E" w:rsidRPr="003C7D26">
        <w:rPr>
          <w:rFonts w:cs="Arial"/>
          <w:color w:val="FF0000"/>
          <w:sz w:val="28"/>
          <w:szCs w:val="28"/>
        </w:rPr>
        <w:t xml:space="preserve"> </w:t>
      </w:r>
      <w:r w:rsidRPr="003C7D26">
        <w:rPr>
          <w:rFonts w:cs="Arial"/>
          <w:sz w:val="28"/>
          <w:szCs w:val="28"/>
        </w:rPr>
        <w:t xml:space="preserve">– не более 60 млн. рублей. Об этом сказано в статьях 346.12 и 346.13 Налогового кодекса РФ. Для ЕСХН доля дохода от реализации произведенной сельскохозяйственной продукции в общем доходе должна составлять не менее 70% за год (ст. 346.2, 346.3 Налогового кодекса РФ). Для ЕНВД установлены следующие предельные значения: площадь торгового зала магазина и зала обслуживания посетителей общественного питания – не более 150 кв. метров, количество автомобилей при оказании автотранспортных услуг – не более 20 единиц, общая площадь спальных помещений при оказании услуг по временному проживанию – не более 500 кв. метров. Об этом сказано в статье 346.26 Налогового кодекса </w:t>
      </w:r>
      <w:r w:rsidR="00F81250" w:rsidRPr="003C7D26">
        <w:rPr>
          <w:rFonts w:cs="Arial"/>
          <w:sz w:val="28"/>
          <w:szCs w:val="28"/>
        </w:rPr>
        <w:t>РФ;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eastAsiaTheme="minorHAnsi" w:cs="Arial"/>
          <w:sz w:val="28"/>
          <w:szCs w:val="28"/>
          <w:lang w:eastAsia="en-US"/>
        </w:rPr>
        <w:t>Завышенные расходы предпринимателя могут говорить о том, что он уклоняется от уплаты НДФЛ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eastAsiaTheme="minorHAnsi" w:cs="Arial"/>
          <w:sz w:val="28"/>
          <w:szCs w:val="28"/>
          <w:lang w:eastAsia="en-US"/>
        </w:rPr>
        <w:t> Если, по мнению проверяющих, компания сотрудничает с контрагентом лишь с целью получения необоснованной налоговой выгоды, то вероятнее всего она окажется в числе кандидатов на проверку. Обстоятельствами, указывающими на «фиктивность» сделки могут быть, например, закупка товара у производителя через цепочку контрагентов (которые ве</w:t>
      </w:r>
      <w:r w:rsidR="008022C9" w:rsidRPr="003C7D26">
        <w:rPr>
          <w:rFonts w:eastAsiaTheme="minorHAnsi" w:cs="Arial"/>
          <w:sz w:val="28"/>
          <w:szCs w:val="28"/>
          <w:lang w:eastAsia="en-US"/>
        </w:rPr>
        <w:t>роятнее всего являются фирмами-однодневками</w:t>
      </w:r>
      <w:r w:rsidRPr="003C7D26">
        <w:rPr>
          <w:rFonts w:eastAsiaTheme="minorHAnsi" w:cs="Arial"/>
          <w:sz w:val="28"/>
          <w:szCs w:val="28"/>
          <w:lang w:eastAsia="en-US"/>
        </w:rPr>
        <w:t>), или приобретение товара через посредников, находящихся в разных регионах страны, тогда как компания и основной поставщик находятся в одном городе (при этом, все документы на пос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тавку подписываются одним днем);</w:t>
      </w:r>
      <w:r w:rsidRPr="003C7D26">
        <w:rPr>
          <w:rFonts w:eastAsiaTheme="minorHAnsi" w:cs="Arial"/>
          <w:sz w:val="28"/>
          <w:szCs w:val="28"/>
          <w:lang w:eastAsia="en-US"/>
        </w:rPr>
        <w:t> </w:t>
      </w:r>
    </w:p>
    <w:p w:rsidR="008022C9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eastAsiaTheme="minorHAnsi" w:cs="Arial"/>
          <w:sz w:val="28"/>
          <w:szCs w:val="28"/>
          <w:lang w:eastAsia="en-US"/>
        </w:rPr>
      </w:pPr>
      <w:r w:rsidRPr="003C7D26">
        <w:rPr>
          <w:rFonts w:cs="Arial"/>
          <w:sz w:val="28"/>
          <w:szCs w:val="28"/>
        </w:rPr>
        <w:t xml:space="preserve">Если в ходе камеральной проверки были обнаружены ошибки в декларациях (расчетах) и иные противоречия в документах налоговый инспектор направляет компании письменное уведомление с просьбой дать пояснения об обстоятельствах таких нарушений или внести соответствующие исправления в отчетность. Срок для устранения нарушений составляет пять дней. Об этом сказано в пункте 3 статьи 88 Налогового кодекса РФ. Если организация (предприниматель) без объективных причин не </w:t>
      </w:r>
      <w:r w:rsidRPr="003C7D26">
        <w:rPr>
          <w:rFonts w:cs="Arial"/>
          <w:sz w:val="28"/>
          <w:szCs w:val="28"/>
        </w:rPr>
        <w:lastRenderedPageBreak/>
        <w:t xml:space="preserve">отреагировала на запрос налоговой инспекции, то вероятнее всего ей грозит выездная налоговая проверка.  Кроме того, с 2012 года компания может стать кандидатом на проверку по данному критерию, если проверяющие обнаружат, что она не обеспечивает сохранность документов бухгалтерского и налогового учета (приказ ФНС России от 10 мая 2012 г. № ММВ-7-2/297@). </w:t>
      </w:r>
      <w:r w:rsidR="008022C9" w:rsidRPr="003C7D26">
        <w:rPr>
          <w:rFonts w:cs="Arial"/>
          <w:sz w:val="28"/>
          <w:szCs w:val="28"/>
        </w:rPr>
        <w:t>О</w:t>
      </w:r>
      <w:r w:rsidRPr="003C7D26">
        <w:rPr>
          <w:rFonts w:cs="Arial"/>
          <w:sz w:val="28"/>
          <w:szCs w:val="28"/>
        </w:rPr>
        <w:t>бязательный срок хранения документов по налоговому законодатель</w:t>
      </w:r>
      <w:r w:rsidR="008022C9" w:rsidRPr="003C7D26">
        <w:rPr>
          <w:rFonts w:cs="Arial"/>
          <w:sz w:val="28"/>
          <w:szCs w:val="28"/>
        </w:rPr>
        <w:t xml:space="preserve">ству составляет четыре </w:t>
      </w:r>
      <w:r w:rsidR="008022C9" w:rsidRPr="003C7D26">
        <w:rPr>
          <w:rFonts w:eastAsiaTheme="minorHAnsi" w:cs="Arial"/>
          <w:sz w:val="28"/>
          <w:szCs w:val="28"/>
          <w:lang w:eastAsia="en-US"/>
        </w:rPr>
        <w:t>года (п</w:t>
      </w:r>
      <w:r w:rsidRPr="003C7D26">
        <w:rPr>
          <w:rFonts w:eastAsiaTheme="minorHAnsi" w:cs="Arial"/>
          <w:sz w:val="28"/>
          <w:szCs w:val="28"/>
          <w:lang w:eastAsia="en-US"/>
        </w:rPr>
        <w:t>п. 8 п. 1 ст. 23 Налогового кодекса РФ), а по Закону о бухгалтерском учете – пять ле</w:t>
      </w:r>
      <w:r w:rsidR="00C74BD7" w:rsidRPr="003C7D26">
        <w:rPr>
          <w:rFonts w:eastAsiaTheme="minorHAnsi" w:cs="Arial"/>
          <w:sz w:val="28"/>
          <w:szCs w:val="28"/>
          <w:lang w:eastAsia="en-US"/>
        </w:rPr>
        <w:t>т.</w:t>
      </w:r>
      <w:r w:rsidRPr="003C7D26">
        <w:rPr>
          <w:rFonts w:eastAsiaTheme="minorHAnsi" w:cs="Arial"/>
          <w:sz w:val="28"/>
          <w:szCs w:val="28"/>
          <w:lang w:eastAsia="en-US"/>
        </w:rPr>
        <w:t xml:space="preserve"> В частности, выездную проверку могут назначить тем, кто по причине форс-мажора (пожара, наводнения и пр.) утратил документы, подтверждающие получение доходов, осуществление расходов, уплату (удержание) налогов и не предпри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нимает попыток их восстановить;</w:t>
      </w:r>
    </w:p>
    <w:p w:rsidR="00AF3990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eastAsiaTheme="minorHAnsi" w:cs="Arial"/>
          <w:sz w:val="28"/>
          <w:szCs w:val="28"/>
          <w:lang w:eastAsia="en-US"/>
        </w:rPr>
        <w:t>Тщательному анализу со стороны налоговой инспекции подвергаются причины перехода налогоплательщика из одной инспекции в другую. Поскольку смена места учета два и более раз с момента регистрации может указывать на то, что компания пытается избежать выездной проверки либо уклоняется от уплаты налогов. Данное положение усугубляется, если переход в другую инспекцию произошел во время выездной проверки. Информацию о перемещениях налогоплательщика налоговая инспекция может получить при помощи фе</w:t>
      </w:r>
      <w:r w:rsidR="00F81250" w:rsidRPr="003C7D26">
        <w:rPr>
          <w:rFonts w:eastAsiaTheme="minorHAnsi" w:cs="Arial"/>
          <w:sz w:val="28"/>
          <w:szCs w:val="28"/>
          <w:lang w:eastAsia="en-US"/>
        </w:rPr>
        <w:t>деральных ресурсов ЕГРН и ЕГРЮЛ;</w:t>
      </w:r>
    </w:p>
    <w:p w:rsidR="00617688" w:rsidRPr="003C7D26" w:rsidRDefault="00AF3990" w:rsidP="00617688">
      <w:pPr>
        <w:widowControl/>
        <w:numPr>
          <w:ilvl w:val="0"/>
          <w:numId w:val="3"/>
        </w:numPr>
        <w:spacing w:after="200" w:line="324" w:lineRule="atLeast"/>
        <w:ind w:left="360"/>
        <w:textAlignment w:val="baseline"/>
        <w:rPr>
          <w:rFonts w:cs="Arial"/>
          <w:sz w:val="28"/>
          <w:szCs w:val="28"/>
        </w:rPr>
      </w:pPr>
      <w:r w:rsidRPr="003C7D26">
        <w:rPr>
          <w:rFonts w:cs="Arial"/>
          <w:sz w:val="28"/>
          <w:szCs w:val="28"/>
        </w:rPr>
        <w:t>Показатели по компании не должны отклоняться в сторону уменьшения более чем на 10% от среднеотраслевых показателей рентабе</w:t>
      </w:r>
      <w:r w:rsidR="008022C9" w:rsidRPr="003C7D26">
        <w:rPr>
          <w:rFonts w:cs="Arial"/>
          <w:sz w:val="28"/>
          <w:szCs w:val="28"/>
        </w:rPr>
        <w:t>льности. При расчете используются</w:t>
      </w:r>
      <w:r w:rsidRPr="003C7D26">
        <w:rPr>
          <w:rFonts w:cs="Arial"/>
          <w:sz w:val="28"/>
          <w:szCs w:val="28"/>
        </w:rPr>
        <w:t xml:space="preserve"> данные Отчета о прибылях и убытках и Бухгалтерского баланса. Рентабельность продаж определяется как отношение суммы по строке «Прибыль (убыток) от продаж» Отчета о прибылях и убытках к себестоимости проданных товаров, работ (сумма строк «Себестоимость продаж», «Коммерческие расходы» и «Управленческие расходы» Отчета о прибылях и убытках). Рентабельность активов определяется как отношение суммы по строке «Чистая прибыль (убыток)» Отчета о прибылях и убытках и стоимости активов компании (показатель валюты баланса). Если компания получила убыток за год, то рассчитывается убыточность (рентабельность с отрицательным знаком). Средние показатели рентабельности по видам экономической деятельности приведены в приложении № 4 к Концепции и устанавливаются ежегодно. Так рентабельность за 2011 год установлена приказом ФНС России от 10 мая 2012 г. № ММВ-7-2/297@ (этим же приказом внесены изменения в показате</w:t>
      </w:r>
      <w:r w:rsidR="00F81250" w:rsidRPr="003C7D26">
        <w:rPr>
          <w:rFonts w:cs="Arial"/>
          <w:sz w:val="28"/>
          <w:szCs w:val="28"/>
        </w:rPr>
        <w:t>ли рентабельности за 2010 год);</w:t>
      </w:r>
      <w:r w:rsidR="002F0D46" w:rsidRPr="003C7D26">
        <w:rPr>
          <w:rFonts w:cs="Arial"/>
          <w:sz w:val="28"/>
          <w:szCs w:val="28"/>
        </w:rPr>
        <w:t xml:space="preserve"> </w:t>
      </w:r>
    </w:p>
    <w:p w:rsidR="00AF3990" w:rsidRPr="003C7D26" w:rsidRDefault="008022C9" w:rsidP="00617688">
      <w:pPr>
        <w:widowControl/>
        <w:numPr>
          <w:ilvl w:val="0"/>
          <w:numId w:val="3"/>
        </w:numPr>
        <w:spacing w:after="200" w:line="324" w:lineRule="atLeast"/>
        <w:ind w:left="360"/>
        <w:textAlignment w:val="baseline"/>
        <w:rPr>
          <w:rFonts w:cs="Arial"/>
          <w:sz w:val="28"/>
          <w:szCs w:val="28"/>
        </w:rPr>
      </w:pPr>
      <w:r w:rsidRPr="003C7D26">
        <w:rPr>
          <w:rFonts w:cs="Arial"/>
          <w:sz w:val="28"/>
          <w:szCs w:val="28"/>
        </w:rPr>
        <w:lastRenderedPageBreak/>
        <w:t>Фирмы-однодневки</w:t>
      </w:r>
      <w:r w:rsidR="00AF3990" w:rsidRPr="003C7D26">
        <w:rPr>
          <w:rFonts w:cs="Arial"/>
          <w:sz w:val="28"/>
          <w:szCs w:val="28"/>
        </w:rPr>
        <w:t xml:space="preserve"> - это компании, которые не выполняют свои налоговые обязательства. Квалифи</w:t>
      </w:r>
      <w:r w:rsidRPr="003C7D26">
        <w:rPr>
          <w:rFonts w:cs="Arial"/>
          <w:sz w:val="28"/>
          <w:szCs w:val="28"/>
        </w:rPr>
        <w:t>цировать контрагента как фирму-однодневку</w:t>
      </w:r>
      <w:r w:rsidR="00AF3990" w:rsidRPr="003C7D26">
        <w:rPr>
          <w:rFonts w:cs="Arial"/>
          <w:sz w:val="28"/>
          <w:szCs w:val="28"/>
        </w:rPr>
        <w:t xml:space="preserve"> можно по следующим признакам: </w:t>
      </w:r>
    </w:p>
    <w:p w:rsidR="00AF3990" w:rsidRPr="003C7D26" w:rsidRDefault="00AF3990" w:rsidP="00617688">
      <w:pPr>
        <w:widowControl/>
        <w:spacing w:line="324" w:lineRule="atLeast"/>
        <w:ind w:left="360"/>
        <w:textAlignment w:val="baseline"/>
        <w:rPr>
          <w:rFonts w:cs="Arial"/>
          <w:sz w:val="28"/>
          <w:szCs w:val="28"/>
        </w:rPr>
      </w:pPr>
      <w:r w:rsidRPr="003C7D26">
        <w:rPr>
          <w:rFonts w:cs="Arial"/>
          <w:sz w:val="28"/>
          <w:szCs w:val="28"/>
        </w:rPr>
        <w:t>- нет прямого контакта с руководителем или представителем руководителя компании; </w:t>
      </w:r>
    </w:p>
    <w:p w:rsidR="00AF3990" w:rsidRPr="003C7D26" w:rsidRDefault="00AF3990" w:rsidP="00617688">
      <w:pPr>
        <w:widowControl/>
        <w:spacing w:line="324" w:lineRule="atLeast"/>
        <w:ind w:left="360"/>
        <w:contextualSpacing/>
        <w:textAlignment w:val="baseline"/>
        <w:rPr>
          <w:rFonts w:eastAsiaTheme="minorHAnsi" w:cs="Arial"/>
          <w:sz w:val="28"/>
          <w:szCs w:val="28"/>
          <w:lang w:eastAsia="en-US"/>
        </w:rPr>
      </w:pPr>
      <w:r w:rsidRPr="003C7D26">
        <w:rPr>
          <w:rFonts w:eastAsiaTheme="minorHAnsi" w:cs="Arial"/>
          <w:sz w:val="28"/>
          <w:szCs w:val="28"/>
          <w:lang w:eastAsia="en-US"/>
        </w:rPr>
        <w:t> - компания не зарегистрирована в ЕГРЮЛ (нет информации о ней в общедоступном федеральном ресурсе ЕГРЮЛ, размещенном на сайте</w:t>
      </w:r>
    </w:p>
    <w:p w:rsidR="00AF3990" w:rsidRPr="003C7D26" w:rsidRDefault="00AF3990" w:rsidP="00617688">
      <w:pPr>
        <w:widowControl/>
        <w:spacing w:line="324" w:lineRule="atLeast"/>
        <w:ind w:left="360"/>
        <w:contextualSpacing/>
        <w:textAlignment w:val="baseline"/>
        <w:rPr>
          <w:rFonts w:cs="Arial"/>
          <w:sz w:val="28"/>
          <w:szCs w:val="28"/>
        </w:rPr>
      </w:pPr>
      <w:r w:rsidRPr="003C7D26">
        <w:rPr>
          <w:rFonts w:eastAsiaTheme="minorHAnsi" w:cs="Arial"/>
          <w:sz w:val="28"/>
          <w:szCs w:val="28"/>
          <w:lang w:eastAsia="en-US"/>
        </w:rPr>
        <w:t>- посред</w:t>
      </w:r>
      <w:r w:rsidR="008022C9" w:rsidRPr="003C7D26">
        <w:rPr>
          <w:rFonts w:eastAsiaTheme="minorHAnsi" w:cs="Arial"/>
          <w:sz w:val="28"/>
          <w:szCs w:val="28"/>
          <w:lang w:eastAsia="en-US"/>
        </w:rPr>
        <w:t xml:space="preserve">ником в сделке выступает фирма-однодневка </w:t>
      </w:r>
      <w:r w:rsidRPr="003C7D26">
        <w:rPr>
          <w:rFonts w:eastAsiaTheme="minorHAnsi" w:cs="Arial"/>
          <w:sz w:val="28"/>
          <w:szCs w:val="28"/>
          <w:lang w:eastAsia="en-US"/>
        </w:rPr>
        <w:t>- условия договора не отвечают правилам делового оборота (например, длительные отсрочки платежей, поставка крупных партий товара без предоплаты или гарантии, расчеты векселями и прочее)</w:t>
      </w:r>
    </w:p>
    <w:p w:rsidR="00084C4D" w:rsidRPr="003C7D26" w:rsidRDefault="00084C4D" w:rsidP="00617688">
      <w:pPr>
        <w:ind w:firstLine="709"/>
        <w:rPr>
          <w:rFonts w:cs="Arial"/>
          <w:sz w:val="28"/>
          <w:szCs w:val="28"/>
        </w:rPr>
      </w:pPr>
    </w:p>
    <w:p w:rsidR="008022C9" w:rsidRPr="00617688" w:rsidRDefault="008022C9" w:rsidP="00617688">
      <w:pPr>
        <w:rPr>
          <w:sz w:val="28"/>
          <w:szCs w:val="28"/>
        </w:rPr>
      </w:pPr>
    </w:p>
    <w:p w:rsidR="00F25A41" w:rsidRPr="003C7D26" w:rsidRDefault="003C7D26" w:rsidP="00617688">
      <w:pPr>
        <w:pStyle w:val="a7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Задание</w:t>
      </w:r>
      <w:r w:rsidR="00F25A41" w:rsidRPr="003C7D26">
        <w:rPr>
          <w:rFonts w:ascii="Arial" w:hAnsi="Arial" w:cs="Arial"/>
          <w:b/>
          <w:sz w:val="28"/>
          <w:szCs w:val="28"/>
        </w:rPr>
        <w:t xml:space="preserve">2. </w:t>
      </w:r>
      <w:r w:rsidR="00A06502" w:rsidRPr="003C7D26">
        <w:rPr>
          <w:rFonts w:ascii="Arial" w:hAnsi="Arial" w:cs="Arial"/>
          <w:b/>
          <w:sz w:val="28"/>
          <w:szCs w:val="28"/>
        </w:rPr>
        <w:t>О</w:t>
      </w:r>
      <w:r w:rsidR="00F25A41" w:rsidRPr="003C7D26">
        <w:rPr>
          <w:rFonts w:ascii="Arial" w:hAnsi="Arial" w:cs="Arial"/>
          <w:b/>
          <w:sz w:val="28"/>
          <w:szCs w:val="28"/>
        </w:rPr>
        <w:t>тветственность за налоговые правонарушения</w:t>
      </w:r>
      <w:r w:rsidR="00A06502" w:rsidRPr="003C7D26">
        <w:rPr>
          <w:rFonts w:ascii="Arial" w:hAnsi="Arial" w:cs="Arial"/>
          <w:b/>
          <w:sz w:val="28"/>
          <w:szCs w:val="28"/>
        </w:rPr>
        <w:t>, предусмотренная Налоговым Кодексом Российской Федерации</w:t>
      </w:r>
      <w:r w:rsidR="00F25A41" w:rsidRPr="003C7D26">
        <w:rPr>
          <w:rFonts w:ascii="Arial" w:hAnsi="Arial" w:cs="Arial"/>
          <w:b/>
          <w:sz w:val="28"/>
          <w:szCs w:val="28"/>
        </w:rPr>
        <w:t>.</w:t>
      </w:r>
    </w:p>
    <w:p w:rsidR="00F25A41" w:rsidRPr="00617688" w:rsidRDefault="00F25A41" w:rsidP="00617688">
      <w:pPr>
        <w:rPr>
          <w:sz w:val="28"/>
          <w:szCs w:val="28"/>
        </w:rPr>
      </w:pPr>
    </w:p>
    <w:p w:rsidR="00323BF0" w:rsidRPr="00617688" w:rsidRDefault="00A06502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Изучите статьи 116-129</w:t>
      </w:r>
      <w:r w:rsidR="00F25A41" w:rsidRPr="00617688">
        <w:rPr>
          <w:sz w:val="28"/>
          <w:szCs w:val="28"/>
        </w:rPr>
        <w:t xml:space="preserve"> Налогового Кодекса Российской Федерации. Заполните таблицу 2.1. </w:t>
      </w:r>
    </w:p>
    <w:p w:rsidR="00323BF0" w:rsidRPr="00C96BCB" w:rsidRDefault="00617688" w:rsidP="00C96BCB">
      <w:pPr>
        <w:ind w:left="7080"/>
        <w:rPr>
          <w:sz w:val="28"/>
          <w:szCs w:val="28"/>
        </w:rPr>
      </w:pPr>
      <w:r w:rsidRPr="00C96BCB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</w:t>
      </w:r>
      <w:r w:rsidR="00C96BCB">
        <w:rPr>
          <w:sz w:val="28"/>
          <w:szCs w:val="28"/>
        </w:rPr>
        <w:t xml:space="preserve">   </w:t>
      </w:r>
      <w:r w:rsidR="00A06502" w:rsidRPr="00C96BCB">
        <w:rPr>
          <w:sz w:val="28"/>
          <w:szCs w:val="28"/>
        </w:rPr>
        <w:t>Таблица 2.1</w:t>
      </w:r>
    </w:p>
    <w:p w:rsidR="00A06502" w:rsidRPr="00617688" w:rsidRDefault="00A06502" w:rsidP="00617688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2126"/>
      </w:tblGrid>
      <w:tr w:rsidR="00A06502" w:rsidRPr="00617688" w:rsidTr="00617688">
        <w:tc>
          <w:tcPr>
            <w:tcW w:w="959" w:type="dxa"/>
          </w:tcPr>
          <w:p w:rsidR="00C96BCB" w:rsidRDefault="00C96BCB" w:rsidP="00617688">
            <w:pPr>
              <w:jc w:val="center"/>
              <w:rPr>
                <w:sz w:val="28"/>
                <w:szCs w:val="28"/>
              </w:rPr>
            </w:pPr>
          </w:p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C96BCB" w:rsidRDefault="00C96BCB" w:rsidP="00617688">
            <w:pPr>
              <w:jc w:val="center"/>
              <w:rPr>
                <w:sz w:val="28"/>
                <w:szCs w:val="28"/>
              </w:rPr>
            </w:pPr>
          </w:p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Вид налогового нарушения</w:t>
            </w:r>
          </w:p>
        </w:tc>
        <w:tc>
          <w:tcPr>
            <w:tcW w:w="2977" w:type="dxa"/>
          </w:tcPr>
          <w:p w:rsidR="00C96BCB" w:rsidRDefault="00C96BCB" w:rsidP="00617688">
            <w:pPr>
              <w:jc w:val="center"/>
              <w:rPr>
                <w:sz w:val="28"/>
                <w:szCs w:val="28"/>
              </w:rPr>
            </w:pPr>
          </w:p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Статья НК РФ</w:t>
            </w:r>
          </w:p>
        </w:tc>
        <w:tc>
          <w:tcPr>
            <w:tcW w:w="2126" w:type="dxa"/>
          </w:tcPr>
          <w:p w:rsidR="00C96BCB" w:rsidRDefault="00C96BCB" w:rsidP="00617688">
            <w:pPr>
              <w:jc w:val="center"/>
              <w:rPr>
                <w:sz w:val="28"/>
                <w:szCs w:val="28"/>
              </w:rPr>
            </w:pPr>
          </w:p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Санкции</w:t>
            </w:r>
          </w:p>
        </w:tc>
      </w:tr>
      <w:tr w:rsidR="00A06502" w:rsidRPr="00617688" w:rsidTr="00617688">
        <w:tc>
          <w:tcPr>
            <w:tcW w:w="959" w:type="dxa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</w:p>
        </w:tc>
      </w:tr>
    </w:tbl>
    <w:p w:rsidR="00323BF0" w:rsidRDefault="00323BF0" w:rsidP="00617688">
      <w:pPr>
        <w:rPr>
          <w:sz w:val="28"/>
          <w:szCs w:val="28"/>
          <w:lang w:val="en-US"/>
        </w:rPr>
      </w:pPr>
    </w:p>
    <w:p w:rsidR="00FB26C3" w:rsidRPr="00FB26C3" w:rsidRDefault="00FB26C3" w:rsidP="00617688">
      <w:pPr>
        <w:rPr>
          <w:sz w:val="28"/>
          <w:szCs w:val="28"/>
        </w:rPr>
      </w:pPr>
    </w:p>
    <w:p w:rsidR="00F25A41" w:rsidRPr="003C7D26" w:rsidRDefault="00F25A41" w:rsidP="00617688">
      <w:pPr>
        <w:pStyle w:val="a7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3C7D26">
        <w:rPr>
          <w:rFonts w:ascii="Arial" w:hAnsi="Arial" w:cs="Arial"/>
          <w:b/>
          <w:sz w:val="28"/>
          <w:szCs w:val="28"/>
        </w:rPr>
        <w:t>Задание 3. Уголовная ответственность за налоговые правонарушения.</w:t>
      </w:r>
    </w:p>
    <w:p w:rsidR="00F25A41" w:rsidRPr="00617688" w:rsidRDefault="00F25A41" w:rsidP="00617688">
      <w:pPr>
        <w:rPr>
          <w:sz w:val="28"/>
          <w:szCs w:val="28"/>
        </w:rPr>
      </w:pPr>
    </w:p>
    <w:p w:rsidR="00F25A41" w:rsidRPr="00617688" w:rsidRDefault="00F25A41" w:rsidP="00C96BCB">
      <w:pPr>
        <w:ind w:firstLine="568"/>
        <w:rPr>
          <w:sz w:val="28"/>
          <w:szCs w:val="28"/>
        </w:rPr>
      </w:pPr>
      <w:r w:rsidRPr="00617688">
        <w:rPr>
          <w:sz w:val="28"/>
          <w:szCs w:val="28"/>
        </w:rPr>
        <w:t>Изучите статью</w:t>
      </w:r>
      <w:r w:rsidR="00A06502" w:rsidRPr="00617688">
        <w:rPr>
          <w:sz w:val="28"/>
          <w:szCs w:val="28"/>
        </w:rPr>
        <w:t xml:space="preserve"> 199</w:t>
      </w:r>
      <w:r w:rsidRPr="00617688">
        <w:rPr>
          <w:sz w:val="28"/>
          <w:szCs w:val="28"/>
        </w:rPr>
        <w:t xml:space="preserve"> </w:t>
      </w:r>
      <w:r w:rsidR="00A06502" w:rsidRPr="00617688">
        <w:rPr>
          <w:sz w:val="28"/>
          <w:szCs w:val="28"/>
        </w:rPr>
        <w:t>Уголовного</w:t>
      </w:r>
      <w:r w:rsidRPr="00617688">
        <w:rPr>
          <w:sz w:val="28"/>
          <w:szCs w:val="28"/>
        </w:rPr>
        <w:t xml:space="preserve"> Кодекса Российской Федерации. Заполните таблицу 3.1. </w:t>
      </w:r>
    </w:p>
    <w:p w:rsidR="00C96BCB" w:rsidRDefault="00C96BCB" w:rsidP="00C96BCB">
      <w:pPr>
        <w:ind w:left="7080"/>
        <w:rPr>
          <w:sz w:val="28"/>
          <w:szCs w:val="28"/>
        </w:rPr>
      </w:pPr>
    </w:p>
    <w:p w:rsidR="00C96BCB" w:rsidRDefault="00C96BCB" w:rsidP="00C96BCB">
      <w:pPr>
        <w:ind w:left="7080"/>
        <w:rPr>
          <w:sz w:val="28"/>
          <w:szCs w:val="28"/>
        </w:rPr>
      </w:pPr>
    </w:p>
    <w:p w:rsidR="00C96BCB" w:rsidRDefault="00C96BCB" w:rsidP="00C96BCB">
      <w:pPr>
        <w:ind w:left="7080"/>
        <w:rPr>
          <w:sz w:val="28"/>
          <w:szCs w:val="28"/>
        </w:rPr>
      </w:pPr>
    </w:p>
    <w:p w:rsidR="00A06502" w:rsidRPr="00C96BCB" w:rsidRDefault="00C96BCB" w:rsidP="00C96BCB">
      <w:pPr>
        <w:ind w:left="7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06502" w:rsidRPr="00C96BCB">
        <w:rPr>
          <w:sz w:val="28"/>
          <w:szCs w:val="28"/>
        </w:rPr>
        <w:t>Таблица 3.1</w:t>
      </w:r>
    </w:p>
    <w:p w:rsidR="00A06502" w:rsidRPr="00617688" w:rsidRDefault="00A06502" w:rsidP="00617688">
      <w:pPr>
        <w:rPr>
          <w:sz w:val="16"/>
          <w:szCs w:val="1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75"/>
        <w:gridCol w:w="966"/>
        <w:gridCol w:w="1745"/>
        <w:gridCol w:w="1134"/>
        <w:gridCol w:w="1701"/>
        <w:gridCol w:w="1843"/>
      </w:tblGrid>
      <w:tr w:rsidR="00A06502" w:rsidRPr="00617688" w:rsidTr="00617688">
        <w:trPr>
          <w:trHeight w:val="76"/>
        </w:trPr>
        <w:tc>
          <w:tcPr>
            <w:tcW w:w="2075" w:type="dxa"/>
            <w:vMerge w:val="restart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Преступление</w:t>
            </w:r>
          </w:p>
        </w:tc>
        <w:tc>
          <w:tcPr>
            <w:tcW w:w="5546" w:type="dxa"/>
            <w:gridSpan w:val="4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Наказание</w:t>
            </w:r>
          </w:p>
        </w:tc>
        <w:tc>
          <w:tcPr>
            <w:tcW w:w="1843" w:type="dxa"/>
            <w:vMerge w:val="restart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Основание</w:t>
            </w:r>
          </w:p>
        </w:tc>
      </w:tr>
      <w:tr w:rsidR="00A06502" w:rsidRPr="00617688" w:rsidTr="00617688">
        <w:trPr>
          <w:trHeight w:val="74"/>
        </w:trPr>
        <w:tc>
          <w:tcPr>
            <w:tcW w:w="2075" w:type="dxa"/>
            <w:vMerge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dxa"/>
            <w:gridSpan w:val="2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Штраф</w:t>
            </w:r>
          </w:p>
        </w:tc>
        <w:tc>
          <w:tcPr>
            <w:tcW w:w="1134" w:type="dxa"/>
            <w:vMerge w:val="restart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Арест</w:t>
            </w:r>
          </w:p>
        </w:tc>
        <w:tc>
          <w:tcPr>
            <w:tcW w:w="1701" w:type="dxa"/>
            <w:vMerge w:val="restart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Лишение свободы</w:t>
            </w:r>
          </w:p>
        </w:tc>
        <w:tc>
          <w:tcPr>
            <w:tcW w:w="1843" w:type="dxa"/>
            <w:vMerge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</w:p>
        </w:tc>
      </w:tr>
      <w:tr w:rsidR="00A06502" w:rsidRPr="00617688" w:rsidTr="00617688">
        <w:trPr>
          <w:trHeight w:val="74"/>
        </w:trPr>
        <w:tc>
          <w:tcPr>
            <w:tcW w:w="2075" w:type="dxa"/>
            <w:vMerge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В руб.</w:t>
            </w:r>
          </w:p>
        </w:tc>
        <w:tc>
          <w:tcPr>
            <w:tcW w:w="1745" w:type="dxa"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  <w:r w:rsidRPr="00617688">
              <w:rPr>
                <w:sz w:val="28"/>
                <w:szCs w:val="28"/>
              </w:rPr>
              <w:t>В размере дохода за период</w:t>
            </w:r>
          </w:p>
        </w:tc>
        <w:tc>
          <w:tcPr>
            <w:tcW w:w="1134" w:type="dxa"/>
            <w:vMerge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06502" w:rsidRPr="00617688" w:rsidRDefault="00A06502" w:rsidP="00617688">
            <w:pPr>
              <w:jc w:val="center"/>
              <w:rPr>
                <w:sz w:val="28"/>
                <w:szCs w:val="28"/>
              </w:rPr>
            </w:pPr>
          </w:p>
        </w:tc>
      </w:tr>
      <w:tr w:rsidR="00A06502" w:rsidRPr="00617688" w:rsidTr="00617688">
        <w:tc>
          <w:tcPr>
            <w:tcW w:w="2075" w:type="dxa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</w:p>
        </w:tc>
        <w:tc>
          <w:tcPr>
            <w:tcW w:w="5546" w:type="dxa"/>
            <w:gridSpan w:val="4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06502" w:rsidRPr="00617688" w:rsidRDefault="00A06502" w:rsidP="00617688">
            <w:pPr>
              <w:rPr>
                <w:sz w:val="28"/>
                <w:szCs w:val="28"/>
              </w:rPr>
            </w:pPr>
          </w:p>
        </w:tc>
      </w:tr>
    </w:tbl>
    <w:p w:rsidR="00FB26C3" w:rsidRDefault="00FB26C3" w:rsidP="00FB26C3">
      <w:pPr>
        <w:rPr>
          <w:rFonts w:cs="Arial"/>
          <w:b/>
          <w:sz w:val="28"/>
          <w:szCs w:val="28"/>
        </w:rPr>
      </w:pPr>
    </w:p>
    <w:p w:rsidR="00C96BCB" w:rsidRPr="00FB26C3" w:rsidRDefault="00C96BCB" w:rsidP="00FB26C3">
      <w:pPr>
        <w:rPr>
          <w:rFonts w:cs="Arial"/>
          <w:b/>
          <w:sz w:val="28"/>
          <w:szCs w:val="28"/>
        </w:rPr>
      </w:pPr>
    </w:p>
    <w:p w:rsidR="00323BF0" w:rsidRPr="003C7D26" w:rsidRDefault="00323BF0" w:rsidP="00617688">
      <w:pPr>
        <w:pStyle w:val="a7"/>
        <w:numPr>
          <w:ilvl w:val="0"/>
          <w:numId w:val="4"/>
        </w:numPr>
        <w:jc w:val="both"/>
        <w:rPr>
          <w:rFonts w:ascii="Arial" w:hAnsi="Arial" w:cs="Arial"/>
          <w:b/>
          <w:sz w:val="28"/>
          <w:szCs w:val="28"/>
        </w:rPr>
      </w:pPr>
      <w:r w:rsidRPr="003C7D26">
        <w:rPr>
          <w:rFonts w:ascii="Arial" w:hAnsi="Arial" w:cs="Arial"/>
          <w:b/>
          <w:sz w:val="28"/>
          <w:szCs w:val="28"/>
        </w:rPr>
        <w:t xml:space="preserve">Планирование </w:t>
      </w:r>
      <w:r w:rsidR="00A06502" w:rsidRPr="003C7D26">
        <w:rPr>
          <w:rFonts w:ascii="Arial" w:hAnsi="Arial" w:cs="Arial"/>
          <w:b/>
          <w:sz w:val="28"/>
          <w:szCs w:val="28"/>
        </w:rPr>
        <w:t>внутреннего аудита</w:t>
      </w:r>
    </w:p>
    <w:p w:rsidR="008022C9" w:rsidRPr="00617688" w:rsidRDefault="00F25A41" w:rsidP="003C7D26">
      <w:pPr>
        <w:ind w:firstLine="568"/>
        <w:rPr>
          <w:sz w:val="28"/>
          <w:szCs w:val="28"/>
        </w:rPr>
      </w:pPr>
      <w:r w:rsidRPr="00617688">
        <w:rPr>
          <w:b/>
          <w:sz w:val="28"/>
          <w:szCs w:val="28"/>
          <w:u w:val="single"/>
        </w:rPr>
        <w:t>Цель задания</w:t>
      </w:r>
      <w:r w:rsidRPr="00617688">
        <w:rPr>
          <w:sz w:val="28"/>
          <w:szCs w:val="28"/>
        </w:rPr>
        <w:t xml:space="preserve"> - разработать плана работы отдела ко</w:t>
      </w:r>
      <w:r w:rsidR="00A06502" w:rsidRPr="00617688">
        <w:rPr>
          <w:sz w:val="28"/>
          <w:szCs w:val="28"/>
        </w:rPr>
        <w:t>нтроля и ревизии на 20ХХ год) для компании, имеющей 15 филиалов</w:t>
      </w:r>
      <w:r w:rsidRPr="00617688">
        <w:rPr>
          <w:sz w:val="28"/>
          <w:szCs w:val="28"/>
        </w:rPr>
        <w:t>.</w:t>
      </w:r>
    </w:p>
    <w:p w:rsidR="00617688" w:rsidRPr="003C7D26" w:rsidRDefault="00617688" w:rsidP="00617688">
      <w:pPr>
        <w:rPr>
          <w:sz w:val="28"/>
          <w:szCs w:val="28"/>
        </w:rPr>
      </w:pPr>
    </w:p>
    <w:p w:rsidR="00C96BCB" w:rsidRDefault="00C96BCB" w:rsidP="00617688">
      <w:pPr>
        <w:rPr>
          <w:sz w:val="28"/>
          <w:szCs w:val="28"/>
        </w:rPr>
      </w:pPr>
    </w:p>
    <w:p w:rsidR="00F25A41" w:rsidRPr="00617688" w:rsidRDefault="00F25A41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План оформить в виде таблицы 4.1</w:t>
      </w:r>
    </w:p>
    <w:p w:rsidR="008022C9" w:rsidRPr="00C96BCB" w:rsidRDefault="00C96BCB" w:rsidP="00C96BCB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6502" w:rsidRPr="00C96BCB">
        <w:rPr>
          <w:sz w:val="28"/>
          <w:szCs w:val="28"/>
        </w:rPr>
        <w:t>Таблица 4.1</w:t>
      </w:r>
    </w:p>
    <w:p w:rsidR="008022C9" w:rsidRPr="00496A26" w:rsidRDefault="008022C9" w:rsidP="00617688">
      <w:pPr>
        <w:rPr>
          <w:sz w:val="16"/>
          <w:szCs w:val="16"/>
        </w:rPr>
      </w:pPr>
    </w:p>
    <w:tbl>
      <w:tblPr>
        <w:tblStyle w:val="a9"/>
        <w:tblW w:w="9480" w:type="dxa"/>
        <w:jc w:val="center"/>
        <w:tblLayout w:type="fixed"/>
        <w:tblLook w:val="04A0" w:firstRow="1" w:lastRow="0" w:firstColumn="1" w:lastColumn="0" w:noHBand="0" w:noVBand="1"/>
      </w:tblPr>
      <w:tblGrid>
        <w:gridCol w:w="1339"/>
        <w:gridCol w:w="1134"/>
        <w:gridCol w:w="567"/>
        <w:gridCol w:w="567"/>
        <w:gridCol w:w="425"/>
        <w:gridCol w:w="709"/>
        <w:gridCol w:w="1134"/>
        <w:gridCol w:w="1276"/>
        <w:gridCol w:w="1276"/>
        <w:gridCol w:w="1053"/>
      </w:tblGrid>
      <w:tr w:rsidR="00496A26" w:rsidRPr="00617688" w:rsidTr="00496A26">
        <w:trPr>
          <w:trHeight w:val="444"/>
          <w:jc w:val="center"/>
        </w:trPr>
        <w:tc>
          <w:tcPr>
            <w:tcW w:w="1339" w:type="dxa"/>
            <w:vMerge w:val="restart"/>
          </w:tcPr>
          <w:p w:rsidR="00496A26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Наиме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</w:p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нование филиала</w:t>
            </w:r>
          </w:p>
        </w:tc>
        <w:tc>
          <w:tcPr>
            <w:tcW w:w="1134" w:type="dxa"/>
            <w:vMerge w:val="restart"/>
          </w:tcPr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Период преды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>дущего аудита</w:t>
            </w:r>
          </w:p>
        </w:tc>
        <w:tc>
          <w:tcPr>
            <w:tcW w:w="2268" w:type="dxa"/>
            <w:gridSpan w:val="4"/>
          </w:tcPr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Виды аудита</w:t>
            </w:r>
          </w:p>
        </w:tc>
        <w:tc>
          <w:tcPr>
            <w:tcW w:w="1134" w:type="dxa"/>
            <w:vMerge w:val="restart"/>
          </w:tcPr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Начало аудита</w:t>
            </w:r>
          </w:p>
        </w:tc>
        <w:tc>
          <w:tcPr>
            <w:tcW w:w="1276" w:type="dxa"/>
            <w:vMerge w:val="restart"/>
          </w:tcPr>
          <w:p w:rsidR="00496A26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Продол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>житель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 xml:space="preserve">ность аудита </w:t>
            </w:r>
          </w:p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(в рабочих днях)</w:t>
            </w:r>
          </w:p>
        </w:tc>
        <w:tc>
          <w:tcPr>
            <w:tcW w:w="1276" w:type="dxa"/>
            <w:vMerge w:val="restart"/>
          </w:tcPr>
          <w:p w:rsidR="00A06502" w:rsidRPr="00496A26" w:rsidRDefault="00A06502" w:rsidP="006176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Число отчетных месяцев, подлежа</w:t>
            </w:r>
            <w:r w:rsid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>щих аудиту</w:t>
            </w:r>
          </w:p>
        </w:tc>
        <w:tc>
          <w:tcPr>
            <w:tcW w:w="1053" w:type="dxa"/>
            <w:vMerge w:val="restart"/>
          </w:tcPr>
          <w:p w:rsidR="00A06502" w:rsidRPr="00496A26" w:rsidRDefault="00A06502" w:rsidP="0061768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Испол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>нители</w:t>
            </w:r>
          </w:p>
        </w:tc>
      </w:tr>
      <w:tr w:rsidR="00496A26" w:rsidRPr="00617688" w:rsidTr="00496A26">
        <w:trPr>
          <w:trHeight w:val="442"/>
          <w:jc w:val="center"/>
        </w:trPr>
        <w:tc>
          <w:tcPr>
            <w:tcW w:w="1339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Преды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>дущего</w:t>
            </w:r>
          </w:p>
        </w:tc>
        <w:tc>
          <w:tcPr>
            <w:tcW w:w="1134" w:type="dxa"/>
            <w:gridSpan w:val="2"/>
          </w:tcPr>
          <w:p w:rsidR="00A06502" w:rsidRPr="00496A26" w:rsidRDefault="00A06502" w:rsidP="00496A2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Плани</w:t>
            </w:r>
            <w:r w:rsidR="00496A26" w:rsidRPr="00496A26">
              <w:rPr>
                <w:rFonts w:cs="Arial"/>
                <w:b/>
                <w:sz w:val="22"/>
                <w:szCs w:val="22"/>
              </w:rPr>
              <w:t>-</w:t>
            </w:r>
            <w:r w:rsidRPr="00496A26">
              <w:rPr>
                <w:rFonts w:cs="Arial"/>
                <w:b/>
                <w:sz w:val="22"/>
                <w:szCs w:val="22"/>
              </w:rPr>
              <w:t>руемого</w:t>
            </w:r>
          </w:p>
        </w:tc>
        <w:tc>
          <w:tcPr>
            <w:tcW w:w="1134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A26" w:rsidRPr="00617688" w:rsidTr="00496A26">
        <w:trPr>
          <w:cantSplit/>
          <w:trHeight w:val="1829"/>
          <w:jc w:val="center"/>
        </w:trPr>
        <w:tc>
          <w:tcPr>
            <w:tcW w:w="1339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A06502" w:rsidRPr="00496A26" w:rsidRDefault="00496A26" w:rsidP="00617688">
            <w:pPr>
              <w:ind w:left="113" w:right="113"/>
              <w:jc w:val="right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>о</w:t>
            </w:r>
            <w:r w:rsidRPr="00496A2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 xml:space="preserve"> объему</w:t>
            </w:r>
          </w:p>
        </w:tc>
        <w:tc>
          <w:tcPr>
            <w:tcW w:w="567" w:type="dxa"/>
            <w:textDirection w:val="btLr"/>
          </w:tcPr>
          <w:p w:rsidR="00A06502" w:rsidRPr="00496A26" w:rsidRDefault="00496A26" w:rsidP="00617688">
            <w:pPr>
              <w:ind w:left="113" w:right="113"/>
              <w:jc w:val="right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 xml:space="preserve">о </w:t>
            </w:r>
            <w:r w:rsidRPr="00496A2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>способу</w:t>
            </w:r>
          </w:p>
        </w:tc>
        <w:tc>
          <w:tcPr>
            <w:tcW w:w="425" w:type="dxa"/>
            <w:textDirection w:val="btLr"/>
          </w:tcPr>
          <w:p w:rsidR="00A06502" w:rsidRPr="00496A26" w:rsidRDefault="00496A26" w:rsidP="00617688">
            <w:pPr>
              <w:ind w:left="113" w:right="113"/>
              <w:jc w:val="right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>о</w:t>
            </w:r>
            <w:r w:rsidRPr="00496A2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 xml:space="preserve"> объему</w:t>
            </w:r>
          </w:p>
        </w:tc>
        <w:tc>
          <w:tcPr>
            <w:tcW w:w="709" w:type="dxa"/>
            <w:textDirection w:val="btLr"/>
          </w:tcPr>
          <w:p w:rsidR="00A06502" w:rsidRPr="00496A26" w:rsidRDefault="00496A26" w:rsidP="00617688">
            <w:pPr>
              <w:ind w:left="113" w:right="113"/>
              <w:jc w:val="right"/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п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 xml:space="preserve">о </w:t>
            </w:r>
            <w:r w:rsidRPr="00496A2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A06502" w:rsidRPr="00496A26">
              <w:rPr>
                <w:rFonts w:cs="Arial"/>
                <w:b/>
                <w:sz w:val="22"/>
                <w:szCs w:val="22"/>
              </w:rPr>
              <w:t>способу</w:t>
            </w:r>
          </w:p>
        </w:tc>
        <w:tc>
          <w:tcPr>
            <w:tcW w:w="1134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  <w:vMerge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A26" w:rsidRPr="00617688" w:rsidTr="00496A26">
        <w:trPr>
          <w:jc w:val="center"/>
        </w:trPr>
        <w:tc>
          <w:tcPr>
            <w:tcW w:w="1339" w:type="dxa"/>
          </w:tcPr>
          <w:p w:rsidR="00A06502" w:rsidRPr="00496A26" w:rsidRDefault="00A06502" w:rsidP="00617688">
            <w:pPr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Филиал 1</w:t>
            </w:r>
          </w:p>
        </w:tc>
        <w:tc>
          <w:tcPr>
            <w:tcW w:w="1134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A26" w:rsidRPr="00617688" w:rsidTr="00496A26">
        <w:trPr>
          <w:jc w:val="center"/>
        </w:trPr>
        <w:tc>
          <w:tcPr>
            <w:tcW w:w="1339" w:type="dxa"/>
          </w:tcPr>
          <w:p w:rsidR="00A06502" w:rsidRPr="00496A26" w:rsidRDefault="00A06502" w:rsidP="00617688">
            <w:pPr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Филиал…</w:t>
            </w:r>
          </w:p>
        </w:tc>
        <w:tc>
          <w:tcPr>
            <w:tcW w:w="1134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6A26" w:rsidRPr="00617688" w:rsidTr="00496A26">
        <w:trPr>
          <w:jc w:val="center"/>
        </w:trPr>
        <w:tc>
          <w:tcPr>
            <w:tcW w:w="1339" w:type="dxa"/>
          </w:tcPr>
          <w:p w:rsidR="00A06502" w:rsidRPr="00496A26" w:rsidRDefault="00A06502" w:rsidP="00617688">
            <w:pPr>
              <w:rPr>
                <w:rFonts w:cs="Arial"/>
                <w:b/>
                <w:sz w:val="22"/>
                <w:szCs w:val="22"/>
              </w:rPr>
            </w:pPr>
            <w:r w:rsidRPr="00496A26">
              <w:rPr>
                <w:rFonts w:cs="Arial"/>
                <w:b/>
                <w:sz w:val="22"/>
                <w:szCs w:val="22"/>
              </w:rPr>
              <w:t>Филиал 15</w:t>
            </w:r>
          </w:p>
        </w:tc>
        <w:tc>
          <w:tcPr>
            <w:tcW w:w="1134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A06502" w:rsidRPr="00617688" w:rsidRDefault="00A06502" w:rsidP="0061768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22C9" w:rsidRPr="00617688" w:rsidRDefault="008022C9" w:rsidP="00617688">
      <w:pPr>
        <w:rPr>
          <w:sz w:val="28"/>
          <w:szCs w:val="28"/>
        </w:rPr>
      </w:pPr>
    </w:p>
    <w:p w:rsidR="00A06502" w:rsidRDefault="00A06502" w:rsidP="00617688">
      <w:pPr>
        <w:rPr>
          <w:sz w:val="28"/>
          <w:szCs w:val="28"/>
        </w:rPr>
      </w:pPr>
    </w:p>
    <w:p w:rsidR="00496A26" w:rsidRDefault="00496A26" w:rsidP="00617688">
      <w:pPr>
        <w:rPr>
          <w:sz w:val="28"/>
          <w:szCs w:val="28"/>
        </w:rPr>
      </w:pPr>
    </w:p>
    <w:p w:rsidR="00496A26" w:rsidRDefault="00496A26" w:rsidP="00617688">
      <w:pPr>
        <w:rPr>
          <w:sz w:val="28"/>
          <w:szCs w:val="28"/>
        </w:rPr>
      </w:pPr>
    </w:p>
    <w:p w:rsidR="00496A26" w:rsidRDefault="00496A26" w:rsidP="00617688">
      <w:pPr>
        <w:rPr>
          <w:sz w:val="28"/>
          <w:szCs w:val="28"/>
        </w:rPr>
      </w:pPr>
    </w:p>
    <w:p w:rsidR="00496A26" w:rsidRDefault="00496A26" w:rsidP="00617688">
      <w:pPr>
        <w:rPr>
          <w:sz w:val="28"/>
          <w:szCs w:val="28"/>
        </w:rPr>
      </w:pPr>
    </w:p>
    <w:p w:rsidR="00496A26" w:rsidRDefault="00496A26" w:rsidP="00617688">
      <w:pPr>
        <w:rPr>
          <w:sz w:val="28"/>
          <w:szCs w:val="28"/>
        </w:rPr>
      </w:pPr>
    </w:p>
    <w:p w:rsidR="008022C9" w:rsidRPr="00617688" w:rsidRDefault="008022C9" w:rsidP="00496A26">
      <w:pPr>
        <w:ind w:left="6372" w:firstLine="708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lastRenderedPageBreak/>
        <w:t>Приложение 1</w:t>
      </w:r>
    </w:p>
    <w:p w:rsidR="008022C9" w:rsidRDefault="008022C9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Варианты задания</w:t>
      </w:r>
    </w:p>
    <w:p w:rsidR="00496A26" w:rsidRPr="00617688" w:rsidRDefault="00496A26" w:rsidP="00617688">
      <w:pPr>
        <w:rPr>
          <w:sz w:val="28"/>
          <w:szCs w:val="28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299"/>
        <w:gridCol w:w="833"/>
        <w:gridCol w:w="708"/>
        <w:gridCol w:w="641"/>
        <w:gridCol w:w="641"/>
        <w:gridCol w:w="806"/>
        <w:gridCol w:w="709"/>
        <w:gridCol w:w="708"/>
        <w:gridCol w:w="709"/>
        <w:gridCol w:w="709"/>
        <w:gridCol w:w="709"/>
        <w:gridCol w:w="850"/>
      </w:tblGrid>
      <w:tr w:rsidR="008022C9" w:rsidRPr="00617688" w:rsidTr="00496A26">
        <w:trPr>
          <w:trHeight w:val="39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41" w:type="dxa"/>
            <w:gridSpan w:val="2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2088" w:type="dxa"/>
            <w:gridSpan w:val="3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1</w:t>
            </w:r>
          </w:p>
        </w:tc>
        <w:tc>
          <w:tcPr>
            <w:tcW w:w="2126" w:type="dxa"/>
            <w:gridSpan w:val="3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2</w:t>
            </w:r>
          </w:p>
        </w:tc>
        <w:tc>
          <w:tcPr>
            <w:tcW w:w="2268" w:type="dxa"/>
            <w:gridSpan w:val="3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3</w:t>
            </w:r>
          </w:p>
        </w:tc>
      </w:tr>
      <w:tr w:rsidR="008022C9" w:rsidRPr="00617688" w:rsidTr="00496A26">
        <w:trPr>
          <w:trHeight w:val="39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126" w:type="dxa"/>
            <w:gridSpan w:val="3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268" w:type="dxa"/>
            <w:gridSpan w:val="3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211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</w:tbl>
    <w:p w:rsidR="00496A26" w:rsidRDefault="00496A26"/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299"/>
        <w:gridCol w:w="833"/>
        <w:gridCol w:w="708"/>
        <w:gridCol w:w="641"/>
        <w:gridCol w:w="641"/>
        <w:gridCol w:w="806"/>
        <w:gridCol w:w="709"/>
        <w:gridCol w:w="708"/>
        <w:gridCol w:w="709"/>
        <w:gridCol w:w="709"/>
        <w:gridCol w:w="709"/>
        <w:gridCol w:w="850"/>
      </w:tblGrid>
      <w:tr w:rsidR="00496A26" w:rsidRPr="00617688" w:rsidTr="0076429F">
        <w:trPr>
          <w:trHeight w:val="390"/>
        </w:trPr>
        <w:tc>
          <w:tcPr>
            <w:tcW w:w="1299" w:type="dxa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1541" w:type="dxa"/>
            <w:gridSpan w:val="2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1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2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3</w:t>
            </w:r>
          </w:p>
        </w:tc>
      </w:tr>
      <w:tr w:rsidR="00496A26" w:rsidRPr="00617688" w:rsidTr="0076429F">
        <w:trPr>
          <w:trHeight w:val="390"/>
        </w:trPr>
        <w:tc>
          <w:tcPr>
            <w:tcW w:w="1299" w:type="dxa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15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254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496A26" w:rsidRPr="00617688" w:rsidTr="0076429F">
        <w:trPr>
          <w:trHeight w:val="390"/>
        </w:trPr>
        <w:tc>
          <w:tcPr>
            <w:tcW w:w="1299" w:type="dxa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1541" w:type="dxa"/>
            <w:gridSpan w:val="2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1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2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3</w:t>
            </w:r>
          </w:p>
        </w:tc>
      </w:tr>
      <w:tr w:rsidR="00496A26" w:rsidRPr="00617688" w:rsidTr="0076429F">
        <w:trPr>
          <w:trHeight w:val="390"/>
        </w:trPr>
        <w:tc>
          <w:tcPr>
            <w:tcW w:w="1299" w:type="dxa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022C9" w:rsidRPr="00617688" w:rsidTr="00496A26">
        <w:trPr>
          <w:trHeight w:val="224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496A26" w:rsidRPr="00617688" w:rsidTr="0076429F">
        <w:trPr>
          <w:trHeight w:val="390"/>
        </w:trPr>
        <w:tc>
          <w:tcPr>
            <w:tcW w:w="1299" w:type="dxa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Вариант</w:t>
            </w:r>
          </w:p>
        </w:tc>
        <w:tc>
          <w:tcPr>
            <w:tcW w:w="1541" w:type="dxa"/>
            <w:gridSpan w:val="2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1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2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3</w:t>
            </w:r>
          </w:p>
        </w:tc>
      </w:tr>
      <w:tr w:rsidR="00496A26" w:rsidRPr="00617688" w:rsidTr="0076429F">
        <w:trPr>
          <w:trHeight w:val="390"/>
        </w:trPr>
        <w:tc>
          <w:tcPr>
            <w:tcW w:w="1299" w:type="dxa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234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194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52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23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496A26" w:rsidRDefault="00496A26"/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299"/>
        <w:gridCol w:w="833"/>
        <w:gridCol w:w="708"/>
        <w:gridCol w:w="641"/>
        <w:gridCol w:w="641"/>
        <w:gridCol w:w="806"/>
        <w:gridCol w:w="709"/>
        <w:gridCol w:w="708"/>
        <w:gridCol w:w="709"/>
        <w:gridCol w:w="709"/>
        <w:gridCol w:w="709"/>
        <w:gridCol w:w="850"/>
      </w:tblGrid>
      <w:tr w:rsidR="00496A26" w:rsidRPr="00617688" w:rsidTr="0076429F">
        <w:trPr>
          <w:trHeight w:val="390"/>
        </w:trPr>
        <w:tc>
          <w:tcPr>
            <w:tcW w:w="1299" w:type="dxa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1541" w:type="dxa"/>
            <w:gridSpan w:val="2"/>
            <w:vMerge w:val="restart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1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2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Группа 3</w:t>
            </w:r>
          </w:p>
        </w:tc>
      </w:tr>
      <w:tr w:rsidR="00496A26" w:rsidRPr="00617688" w:rsidTr="0076429F">
        <w:trPr>
          <w:trHeight w:val="390"/>
        </w:trPr>
        <w:tc>
          <w:tcPr>
            <w:tcW w:w="1299" w:type="dxa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vMerge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126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  <w:tc>
          <w:tcPr>
            <w:tcW w:w="2268" w:type="dxa"/>
            <w:gridSpan w:val="3"/>
            <w:noWrap/>
            <w:hideMark/>
          </w:tcPr>
          <w:p w:rsidR="00496A26" w:rsidRPr="00617688" w:rsidRDefault="00496A26" w:rsidP="0076429F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8022C9" w:rsidRPr="00617688" w:rsidTr="00496A26">
        <w:trPr>
          <w:trHeight w:val="167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</w:tr>
      <w:tr w:rsidR="008022C9" w:rsidRPr="00617688" w:rsidTr="00496A26">
        <w:trPr>
          <w:trHeight w:val="183"/>
        </w:trPr>
        <w:tc>
          <w:tcPr>
            <w:tcW w:w="1299" w:type="dxa"/>
            <w:vMerge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 w:val="restart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022C9" w:rsidRPr="00617688" w:rsidTr="00496A26">
        <w:trPr>
          <w:trHeight w:val="300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8022C9" w:rsidRPr="00617688" w:rsidTr="00496A26">
        <w:trPr>
          <w:trHeight w:val="315"/>
        </w:trPr>
        <w:tc>
          <w:tcPr>
            <w:tcW w:w="1299" w:type="dxa"/>
            <w:vMerge/>
            <w:hideMark/>
          </w:tcPr>
          <w:p w:rsidR="008022C9" w:rsidRPr="00617688" w:rsidRDefault="008022C9" w:rsidP="00617688">
            <w:pPr>
              <w:widowControl/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1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6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08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50" w:type="dxa"/>
            <w:noWrap/>
            <w:hideMark/>
          </w:tcPr>
          <w:p w:rsidR="008022C9" w:rsidRPr="00617688" w:rsidRDefault="008022C9" w:rsidP="00496A26">
            <w:pPr>
              <w:widowControl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7688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</w:tr>
    </w:tbl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496A26" w:rsidRDefault="00496A26" w:rsidP="00617688">
      <w:pPr>
        <w:rPr>
          <w:b/>
          <w:sz w:val="28"/>
          <w:szCs w:val="28"/>
        </w:rPr>
      </w:pPr>
    </w:p>
    <w:p w:rsidR="008022C9" w:rsidRPr="00617688" w:rsidRDefault="002B316E" w:rsidP="00496A26">
      <w:pPr>
        <w:ind w:left="6372" w:firstLine="708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lastRenderedPageBreak/>
        <w:t>Приложение 2</w:t>
      </w:r>
    </w:p>
    <w:p w:rsidR="00A96244" w:rsidRDefault="00A96244" w:rsidP="00617688">
      <w:pPr>
        <w:rPr>
          <w:sz w:val="28"/>
          <w:szCs w:val="28"/>
        </w:rPr>
      </w:pPr>
    </w:p>
    <w:p w:rsidR="002B316E" w:rsidRDefault="00B00AB9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Выборка исходных данных</w:t>
      </w:r>
      <w:r w:rsidR="002B316E" w:rsidRPr="00617688">
        <w:rPr>
          <w:sz w:val="28"/>
          <w:szCs w:val="28"/>
        </w:rPr>
        <w:t xml:space="preserve"> по организациям</w:t>
      </w:r>
    </w:p>
    <w:p w:rsidR="00A96244" w:rsidRPr="00A96244" w:rsidRDefault="00A96244" w:rsidP="00617688">
      <w:pPr>
        <w:rPr>
          <w:sz w:val="16"/>
          <w:szCs w:val="16"/>
        </w:rPr>
      </w:pPr>
    </w:p>
    <w:tbl>
      <w:tblPr>
        <w:tblW w:w="8114" w:type="dxa"/>
        <w:tblInd w:w="675" w:type="dxa"/>
        <w:tblLook w:val="04A0" w:firstRow="1" w:lastRow="0" w:firstColumn="1" w:lastColumn="0" w:noHBand="0" w:noVBand="1"/>
      </w:tblPr>
      <w:tblGrid>
        <w:gridCol w:w="391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B00AB9" w:rsidRPr="00617688" w:rsidTr="00E34189">
        <w:trPr>
          <w:trHeight w:val="315"/>
        </w:trPr>
        <w:tc>
          <w:tcPr>
            <w:tcW w:w="3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Общие данные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Налоговый режим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Налоговые декларации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НДС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НДС  к вычету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Налог на прибыль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Федеральный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Местный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НДФЛ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Налог на имущество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Земельный налог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Транспортный налог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Доход от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В т.ч. от сельхозпродукции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Расходы на реализацию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Сборы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ФСС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ПФР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ФМС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ФСНС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Бухгалтерский Баланс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Валюта баланса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Основные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Капитальные вложения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1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Нераспределенная прибыль непокрытый (убыток)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A96244" w:rsidTr="00E34189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114" w:type="dxa"/>
            <w:gridSpan w:val="16"/>
            <w:tcBorders>
              <w:top w:val="single" w:sz="4" w:space="0" w:color="auto"/>
            </w:tcBorders>
          </w:tcPr>
          <w:p w:rsidR="00A96244" w:rsidRDefault="00A96244" w:rsidP="00A96244"/>
        </w:tc>
      </w:tr>
    </w:tbl>
    <w:p w:rsidR="00A96244" w:rsidRDefault="00A96244"/>
    <w:p w:rsidR="00A96244" w:rsidRDefault="00A96244"/>
    <w:p w:rsidR="00A96244" w:rsidRDefault="00A96244"/>
    <w:p w:rsidR="00E34189" w:rsidRDefault="00E34189"/>
    <w:p w:rsidR="00A96244" w:rsidRDefault="00A96244"/>
    <w:p w:rsidR="00A96244" w:rsidRDefault="00A96244"/>
    <w:p w:rsidR="00A96244" w:rsidRDefault="00A96244"/>
    <w:tbl>
      <w:tblPr>
        <w:tblW w:w="8114" w:type="dxa"/>
        <w:tblInd w:w="675" w:type="dxa"/>
        <w:tblLook w:val="04A0" w:firstRow="1" w:lastRow="0" w:firstColumn="1" w:lastColumn="0" w:noHBand="0" w:noVBand="1"/>
      </w:tblPr>
      <w:tblGrid>
        <w:gridCol w:w="3914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A96244" w:rsidRPr="00617688" w:rsidTr="00E34189">
        <w:trPr>
          <w:trHeight w:val="30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3C7D26" w:rsidRDefault="00A96244" w:rsidP="00A96244">
            <w:pPr>
              <w:widowControl/>
              <w:spacing w:line="240" w:lineRule="auto"/>
              <w:jc w:val="left"/>
              <w:rPr>
                <w:rFonts w:ascii="Calibri" w:hAnsi="Calibri"/>
                <w:bCs/>
                <w:color w:val="000000"/>
                <w:sz w:val="28"/>
                <w:szCs w:val="28"/>
              </w:rPr>
            </w:pPr>
            <w:r w:rsidRPr="003C7D26">
              <w:rPr>
                <w:rFonts w:ascii="Calibri" w:hAnsi="Calibri"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A96244" w:rsidRPr="00617688" w:rsidTr="00E34189">
        <w:trPr>
          <w:trHeight w:val="30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A96244" w:rsidRDefault="00A96244" w:rsidP="00A96244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</w:tr>
      <w:tr w:rsidR="00A96244" w:rsidRPr="00617688" w:rsidTr="00E34189">
        <w:trPr>
          <w:trHeight w:val="315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6244" w:rsidRPr="00617688" w:rsidRDefault="00A96244" w:rsidP="0076429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Отчет о прибылях и убытках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Выручка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Себестоимость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Коммерческие расходы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Управленческие расходы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Прибыль от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Проценты к получению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Проценты к уплате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Прочие доходы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Чистая прибыль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Статистические данные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ФОТ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Среднесписочная численность персонала, чел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Прочее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Имущество организации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автомобилей, шт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спальных помещений, кв.м.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торговых площадей, кв.м.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3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96244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залов обслуживания, кв.м.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B00AB9" w:rsidRPr="00617688" w:rsidRDefault="00B00AB9" w:rsidP="00617688">
      <w:pPr>
        <w:rPr>
          <w:b/>
          <w:sz w:val="28"/>
          <w:szCs w:val="28"/>
        </w:rPr>
      </w:pPr>
    </w:p>
    <w:p w:rsidR="00B00AB9" w:rsidRPr="00617688" w:rsidRDefault="00B00AB9" w:rsidP="00617688">
      <w:pPr>
        <w:rPr>
          <w:b/>
          <w:sz w:val="28"/>
          <w:szCs w:val="28"/>
        </w:rPr>
      </w:pPr>
    </w:p>
    <w:p w:rsidR="00B00AB9" w:rsidRPr="00617688" w:rsidRDefault="00B00AB9" w:rsidP="00617688">
      <w:pPr>
        <w:rPr>
          <w:b/>
          <w:sz w:val="28"/>
          <w:szCs w:val="28"/>
        </w:rPr>
      </w:pPr>
    </w:p>
    <w:p w:rsidR="00B00AB9" w:rsidRPr="00617688" w:rsidRDefault="00B00AB9" w:rsidP="00617688">
      <w:pPr>
        <w:rPr>
          <w:b/>
          <w:sz w:val="28"/>
          <w:szCs w:val="28"/>
        </w:rPr>
      </w:pPr>
    </w:p>
    <w:p w:rsidR="00B00AB9" w:rsidRPr="00617688" w:rsidRDefault="00B00AB9" w:rsidP="00617688">
      <w:pPr>
        <w:rPr>
          <w:b/>
          <w:sz w:val="28"/>
          <w:szCs w:val="28"/>
        </w:rPr>
      </w:pPr>
    </w:p>
    <w:p w:rsidR="00B00AB9" w:rsidRPr="00617688" w:rsidRDefault="00B00AB9" w:rsidP="00617688">
      <w:pPr>
        <w:rPr>
          <w:b/>
          <w:sz w:val="28"/>
          <w:szCs w:val="28"/>
        </w:rPr>
      </w:pPr>
    </w:p>
    <w:p w:rsidR="00B00AB9" w:rsidRDefault="00B00AB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B00AB9" w:rsidRPr="00617688" w:rsidRDefault="00B00AB9" w:rsidP="00E34189">
      <w:pPr>
        <w:ind w:left="7080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lastRenderedPageBreak/>
        <w:t>Приложение 3</w:t>
      </w:r>
    </w:p>
    <w:p w:rsidR="00B00AB9" w:rsidRDefault="00B00AB9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Выборка исходных данных по контрагентам</w:t>
      </w:r>
    </w:p>
    <w:p w:rsidR="00E34189" w:rsidRPr="00E34189" w:rsidRDefault="00E34189" w:rsidP="00617688">
      <w:pPr>
        <w:rPr>
          <w:sz w:val="16"/>
          <w:szCs w:val="16"/>
        </w:rPr>
      </w:pPr>
    </w:p>
    <w:tbl>
      <w:tblPr>
        <w:tblW w:w="9083" w:type="dxa"/>
        <w:tblInd w:w="91" w:type="dxa"/>
        <w:tblLook w:val="04A0" w:firstRow="1" w:lastRow="0" w:firstColumn="1" w:lastColumn="0" w:noHBand="0" w:noVBand="1"/>
      </w:tblPr>
      <w:tblGrid>
        <w:gridCol w:w="27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19"/>
      </w:tblGrid>
      <w:tr w:rsidR="00B00AB9" w:rsidRPr="00617688" w:rsidTr="00E34189">
        <w:trPr>
          <w:trHeight w:val="315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Организация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E34189" w:rsidRPr="00617688" w:rsidTr="00E34189">
        <w:trPr>
          <w:trHeight w:val="31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Контрагент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Виде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Дата регистрации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Учредитель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тел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Генеральный 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тел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Главный бухгалтер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тел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Уставный капитал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Н.режим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Дата н.проверки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Расч</w:t>
            </w:r>
            <w:r w:rsidR="00C30533" w:rsidRPr="00617688">
              <w:rPr>
                <w:rFonts w:ascii="Calibri" w:hAnsi="Calibri"/>
                <w:sz w:val="28"/>
                <w:szCs w:val="28"/>
              </w:rPr>
              <w:t>етный счет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банк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резидент государства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сумма на счете, млн.руб</w:t>
            </w:r>
            <w:r w:rsidR="00C30533" w:rsidRPr="00617688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15"/>
        </w:trPr>
        <w:tc>
          <w:tcPr>
            <w:tcW w:w="27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ЕГРЮЛ (дата)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Сделка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Договор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Расчет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Предоплата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00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 Отсрочка платежа, дни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  <w:tr w:rsidR="00E34189" w:rsidRPr="00617688" w:rsidTr="00E34189">
        <w:trPr>
          <w:trHeight w:val="315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-Стоимость, млн. 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sz w:val="28"/>
                <w:szCs w:val="28"/>
              </w:rPr>
            </w:pPr>
            <w:r w:rsidRPr="00617688">
              <w:rPr>
                <w:rFonts w:ascii="Calibri" w:hAnsi="Calibri"/>
                <w:sz w:val="28"/>
                <w:szCs w:val="28"/>
              </w:rPr>
              <w:t> </w:t>
            </w:r>
          </w:p>
        </w:tc>
      </w:tr>
    </w:tbl>
    <w:p w:rsidR="00B00AB9" w:rsidRDefault="00B00AB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B00AB9" w:rsidRPr="00617688" w:rsidRDefault="00B00AB9" w:rsidP="00E34189">
      <w:pPr>
        <w:ind w:left="7080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lastRenderedPageBreak/>
        <w:t>Приложение 4</w:t>
      </w:r>
    </w:p>
    <w:p w:rsidR="00B00AB9" w:rsidRDefault="00B00AB9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Результирующая таблица</w:t>
      </w:r>
    </w:p>
    <w:p w:rsidR="00E34189" w:rsidRPr="00E34189" w:rsidRDefault="00E34189" w:rsidP="00617688">
      <w:pPr>
        <w:rPr>
          <w:sz w:val="16"/>
          <w:szCs w:val="16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5687"/>
        <w:gridCol w:w="709"/>
        <w:gridCol w:w="709"/>
        <w:gridCol w:w="709"/>
        <w:gridCol w:w="708"/>
        <w:gridCol w:w="709"/>
      </w:tblGrid>
      <w:tr w:rsidR="00B00AB9" w:rsidRPr="00617688" w:rsidTr="00E34189">
        <w:trPr>
          <w:trHeight w:val="342"/>
        </w:trPr>
        <w:tc>
          <w:tcPr>
            <w:tcW w:w="56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42"/>
        </w:trPr>
        <w:tc>
          <w:tcPr>
            <w:tcW w:w="56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00AB9" w:rsidRPr="00617688" w:rsidTr="00E34189">
        <w:trPr>
          <w:trHeight w:val="329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  <w:r w:rsidR="00C74BD7" w:rsidRPr="00617688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 нормативной налоговой нагрузки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нормы вычетов по НДС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Сравнение темпов роста расходов и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51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Сравнение темпов роста выручки и себестоимости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средней заработной 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среднесписочной численности персонала, чел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официального уровня остаточной стоимости ОС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официального уровня доходов за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</w:t>
            </w:r>
            <w:r w:rsidR="00C74BD7" w:rsidRPr="00617688">
              <w:rPr>
                <w:rFonts w:ascii="Calibri" w:hAnsi="Calibri"/>
                <w:color w:val="000000"/>
                <w:sz w:val="28"/>
                <w:szCs w:val="28"/>
              </w:rPr>
              <w:t>е</w:t>
            </w: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ние от официального уровня дохода от сельхозпродукции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Отклонение от официального уровня площади торгового зала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максимального уровня количества автотранспортных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официального уровня площади спальных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 от официального уровня рентабельности продаж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 от официального уровня рентабельности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600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 от официального уровня убыточности активов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E34189">
        <w:trPr>
          <w:trHeight w:val="315"/>
        </w:trPr>
        <w:tc>
          <w:tcPr>
            <w:tcW w:w="56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E34189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Наличие сомнительных контрагентов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E34189" w:rsidRDefault="00E34189" w:rsidP="00617688">
      <w:pPr>
        <w:rPr>
          <w:b/>
          <w:sz w:val="28"/>
          <w:szCs w:val="28"/>
        </w:rPr>
      </w:pPr>
    </w:p>
    <w:p w:rsidR="00B00AB9" w:rsidRPr="00617688" w:rsidRDefault="00B00AB9" w:rsidP="00E34189">
      <w:pPr>
        <w:ind w:left="6372" w:firstLine="708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t>Приложение 5</w:t>
      </w:r>
    </w:p>
    <w:p w:rsidR="00B00AB9" w:rsidRDefault="00B00AB9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Расчетная таблица</w:t>
      </w:r>
    </w:p>
    <w:p w:rsidR="00E34189" w:rsidRPr="00E34189" w:rsidRDefault="00E34189" w:rsidP="00617688">
      <w:pPr>
        <w:rPr>
          <w:sz w:val="16"/>
          <w:szCs w:val="16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43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95"/>
        <w:gridCol w:w="426"/>
        <w:gridCol w:w="425"/>
        <w:gridCol w:w="425"/>
      </w:tblGrid>
      <w:tr w:rsidR="00B00AB9" w:rsidRPr="00617688" w:rsidTr="00AB5B6E">
        <w:trPr>
          <w:trHeight w:val="315"/>
        </w:trPr>
        <w:tc>
          <w:tcPr>
            <w:tcW w:w="4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Налоговый режим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Выручка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Себестоимость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Коммерческие расходы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Управленческие расходы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Прибыль от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Проценты к получению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Проценты к уплате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Прочие доходы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Чистая прибыль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 Налоговая нагрузка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Сумма уплаченных налогов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Валюта баланса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Оборот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Н/н организации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Н/н официальная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Сопоставление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 Прибыль/убыток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6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Нераспределенная прибыль (непокрытый убыток)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Валюта баланса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Капитальные вложения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Рост  прибыли/убытка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Рост капитальных вложений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 Вычеты по НДС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НДС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НДС  к вычету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Доля вычетов, %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3C7D26" w:rsidRDefault="003C7D26"/>
    <w:p w:rsidR="003C7D26" w:rsidRDefault="003C7D26"/>
    <w:p w:rsidR="003C7D26" w:rsidRDefault="003C7D26"/>
    <w:p w:rsidR="003C7D26" w:rsidRDefault="003C7D26"/>
    <w:p w:rsidR="003C7D26" w:rsidRDefault="003C7D26"/>
    <w:p w:rsidR="003C7D26" w:rsidRDefault="003C7D26"/>
    <w:p w:rsidR="003C7D26" w:rsidRDefault="003C7D26"/>
    <w:p w:rsidR="003C7D26" w:rsidRDefault="003C7D26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43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95"/>
        <w:gridCol w:w="426"/>
        <w:gridCol w:w="425"/>
        <w:gridCol w:w="425"/>
      </w:tblGrid>
      <w:tr w:rsidR="003C7D26" w:rsidRPr="00617688" w:rsidTr="003C7D26">
        <w:trPr>
          <w:trHeight w:val="300"/>
        </w:trPr>
        <w:tc>
          <w:tcPr>
            <w:tcW w:w="43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3C7D26" w:rsidRDefault="003C7D26" w:rsidP="003C7D2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C7D2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3C7D26" w:rsidRPr="00617688" w:rsidTr="003C7D26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3C7D26" w:rsidRDefault="003C7D26" w:rsidP="003C7D2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</w:tr>
      <w:tr w:rsidR="003C7D26" w:rsidRPr="00617688" w:rsidTr="00A66A4F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 Темпы роста расходов и доходов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Доход от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- В т.ч. от сельхозпродукции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Расходы на реализацию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Доход от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Расходы на реализацию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Темп роста доходов от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Темп роста расходов на реализацию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Сопоставление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 xml:space="preserve">Темп снижения доходов от </w:t>
            </w: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Темп снижения расходов на реализацию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Сопоставление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Выручка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Себестоимость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Темп роста выручки от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Темп роста себестоимости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 Средняя зп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ФСС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ПФР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ФМС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ФСНС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ФОТ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Среднесписочная численность персонала, чел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Официальная з/п по отрасли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3C7D26" w:rsidRDefault="003C7D26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43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95"/>
        <w:gridCol w:w="426"/>
        <w:gridCol w:w="425"/>
        <w:gridCol w:w="425"/>
      </w:tblGrid>
      <w:tr w:rsidR="003C7D26" w:rsidRPr="00617688" w:rsidTr="003C7D26">
        <w:trPr>
          <w:trHeight w:val="300"/>
        </w:trPr>
        <w:tc>
          <w:tcPr>
            <w:tcW w:w="438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3C7D26" w:rsidRDefault="003C7D26" w:rsidP="003C7D2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C7D2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3C7D26" w:rsidRPr="00617688" w:rsidTr="003C7D26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3C7D26" w:rsidRDefault="003C7D26" w:rsidP="003C7D26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</w:tr>
      <w:tr w:rsidR="003C7D26" w:rsidRPr="00617688" w:rsidTr="00A66A4F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D26" w:rsidRPr="00617688" w:rsidRDefault="003C7D26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6 Показатели специальных режимов Н/О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УСН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Среднесписочная численность персонала, чел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Остаточная стоимость ОС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Доходы за кв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ЕСХН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Доход от сельхозпродукции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Площадь торгового зала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Автомобили, шт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Площадь спальных помещений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Официальные данные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785E80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p w:rsidR="00785E80" w:rsidRDefault="00785E80"/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43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95"/>
        <w:gridCol w:w="426"/>
        <w:gridCol w:w="425"/>
        <w:gridCol w:w="425"/>
      </w:tblGrid>
      <w:tr w:rsidR="00785E80" w:rsidRPr="00617688" w:rsidTr="00785E80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3C7D26" w:rsidRDefault="00785E80" w:rsidP="00A66A4F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3C7D2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</w:tr>
      <w:tr w:rsidR="00785E80" w:rsidRPr="00617688" w:rsidTr="00785E80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3C7D26" w:rsidRDefault="00785E80" w:rsidP="00A66A4F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Год</w:t>
            </w:r>
          </w:p>
        </w:tc>
      </w:tr>
      <w:tr w:rsidR="00785E80" w:rsidRPr="00617688" w:rsidTr="00A66A4F">
        <w:trPr>
          <w:trHeight w:val="315"/>
        </w:trPr>
        <w:tc>
          <w:tcPr>
            <w:tcW w:w="4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E80" w:rsidRPr="00617688" w:rsidRDefault="00785E80" w:rsidP="00A66A4F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11 Рентабельность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Основные средства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Рентабельность продаж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</w:t>
            </w:r>
            <w:r w:rsidR="00C74BD7" w:rsidRPr="00617688">
              <w:rPr>
                <w:rFonts w:ascii="Calibri" w:hAnsi="Calibri"/>
                <w:color w:val="000000"/>
                <w:sz w:val="28"/>
                <w:szCs w:val="28"/>
              </w:rPr>
              <w:t>ициальный</w:t>
            </w: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ОФ уровня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Рентабельность активов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</w:t>
            </w:r>
            <w:r w:rsidR="00C74BD7" w:rsidRPr="00617688">
              <w:rPr>
                <w:rFonts w:ascii="Calibri" w:hAnsi="Calibri"/>
                <w:color w:val="000000"/>
                <w:sz w:val="28"/>
                <w:szCs w:val="28"/>
              </w:rPr>
              <w:t>ициальный</w:t>
            </w: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ОФ уровня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Убыточность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Оф</w:t>
            </w:r>
            <w:r w:rsidR="00C74BD7" w:rsidRPr="00617688">
              <w:rPr>
                <w:rFonts w:ascii="Calibri" w:hAnsi="Calibri"/>
                <w:color w:val="000000"/>
                <w:sz w:val="28"/>
                <w:szCs w:val="28"/>
              </w:rPr>
              <w:t>ициальный</w:t>
            </w: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 xml:space="preserve"> уровень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00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Отклонение от ОФ уровня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B00AB9" w:rsidRPr="00617688" w:rsidTr="00AB5B6E">
        <w:trPr>
          <w:trHeight w:val="315"/>
        </w:trPr>
        <w:tc>
          <w:tcPr>
            <w:tcW w:w="4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AB5B6E">
            <w:pPr>
              <w:widowControl/>
              <w:spacing w:line="240" w:lineRule="auto"/>
              <w:jc w:val="left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Соотношение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0AB9" w:rsidRPr="00617688" w:rsidRDefault="00B00AB9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B00AB9" w:rsidRPr="00617688" w:rsidRDefault="00B00AB9" w:rsidP="00617688">
      <w:pPr>
        <w:rPr>
          <w:sz w:val="28"/>
          <w:szCs w:val="28"/>
        </w:rPr>
      </w:pPr>
    </w:p>
    <w:p w:rsidR="00785E80" w:rsidRDefault="00785E80" w:rsidP="00AB5B6E">
      <w:pPr>
        <w:ind w:left="7080"/>
        <w:rPr>
          <w:b/>
          <w:sz w:val="28"/>
          <w:szCs w:val="28"/>
        </w:rPr>
      </w:pPr>
    </w:p>
    <w:p w:rsidR="00785E80" w:rsidRDefault="00785E80" w:rsidP="00AB5B6E">
      <w:pPr>
        <w:ind w:left="7080"/>
        <w:rPr>
          <w:b/>
          <w:sz w:val="28"/>
          <w:szCs w:val="28"/>
        </w:rPr>
      </w:pPr>
    </w:p>
    <w:p w:rsidR="00B00AB9" w:rsidRPr="00617688" w:rsidRDefault="00B00AB9" w:rsidP="00AB5B6E">
      <w:pPr>
        <w:ind w:left="7080"/>
        <w:rPr>
          <w:b/>
          <w:sz w:val="28"/>
          <w:szCs w:val="28"/>
        </w:rPr>
      </w:pPr>
      <w:r w:rsidRPr="00617688">
        <w:rPr>
          <w:b/>
          <w:sz w:val="28"/>
          <w:szCs w:val="28"/>
        </w:rPr>
        <w:t>Приложение 6</w:t>
      </w:r>
    </w:p>
    <w:p w:rsidR="00B00AB9" w:rsidRDefault="00B00AB9" w:rsidP="00617688">
      <w:pPr>
        <w:rPr>
          <w:sz w:val="28"/>
          <w:szCs w:val="28"/>
        </w:rPr>
      </w:pPr>
      <w:r w:rsidRPr="00617688">
        <w:rPr>
          <w:sz w:val="28"/>
          <w:szCs w:val="28"/>
        </w:rPr>
        <w:t>Таблица выбора варианта</w:t>
      </w:r>
    </w:p>
    <w:p w:rsidR="00AB5B6E" w:rsidRPr="00AB5B6E" w:rsidRDefault="00AB5B6E" w:rsidP="00617688">
      <w:pPr>
        <w:rPr>
          <w:sz w:val="16"/>
          <w:szCs w:val="16"/>
        </w:rPr>
      </w:pP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2126"/>
        <w:gridCol w:w="2410"/>
      </w:tblGrid>
      <w:tr w:rsidR="006B066E" w:rsidRPr="00617688" w:rsidTr="00AB5B6E">
        <w:trPr>
          <w:trHeight w:val="342"/>
        </w:trPr>
        <w:tc>
          <w:tcPr>
            <w:tcW w:w="2660" w:type="dxa"/>
            <w:gridSpan w:val="2"/>
            <w:vMerge w:val="restart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Фирма</w:t>
            </w:r>
          </w:p>
        </w:tc>
        <w:tc>
          <w:tcPr>
            <w:tcW w:w="6662" w:type="dxa"/>
            <w:gridSpan w:val="3"/>
            <w:vMerge w:val="restart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Контрагенты</w:t>
            </w:r>
          </w:p>
        </w:tc>
      </w:tr>
      <w:tr w:rsidR="006B066E" w:rsidRPr="00617688" w:rsidTr="00AB5B6E">
        <w:trPr>
          <w:trHeight w:val="342"/>
        </w:trPr>
        <w:tc>
          <w:tcPr>
            <w:tcW w:w="2660" w:type="dxa"/>
            <w:gridSpan w:val="2"/>
            <w:vMerge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vMerge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66E" w:rsidRPr="00617688" w:rsidTr="00AB5B6E">
        <w:trPr>
          <w:trHeight w:val="20"/>
        </w:trPr>
        <w:tc>
          <w:tcPr>
            <w:tcW w:w="1384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6B066E" w:rsidRPr="00617688" w:rsidTr="00AB5B6E">
        <w:trPr>
          <w:trHeight w:val="300"/>
        </w:trPr>
        <w:tc>
          <w:tcPr>
            <w:tcW w:w="1384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6B066E" w:rsidRPr="00617688" w:rsidTr="00AB5B6E">
        <w:trPr>
          <w:trHeight w:val="300"/>
        </w:trPr>
        <w:tc>
          <w:tcPr>
            <w:tcW w:w="1384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6B066E" w:rsidRPr="00617688" w:rsidTr="00AB5B6E">
        <w:trPr>
          <w:trHeight w:val="300"/>
        </w:trPr>
        <w:tc>
          <w:tcPr>
            <w:tcW w:w="1384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  <w:tr w:rsidR="006B066E" w:rsidRPr="00617688" w:rsidTr="00AB5B6E">
        <w:trPr>
          <w:trHeight w:val="315"/>
        </w:trPr>
        <w:tc>
          <w:tcPr>
            <w:tcW w:w="1384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noWrap/>
            <w:hideMark/>
          </w:tcPr>
          <w:p w:rsidR="006B066E" w:rsidRPr="00617688" w:rsidRDefault="006B066E" w:rsidP="00617688">
            <w:pPr>
              <w:widowControl/>
              <w:spacing w:line="240" w:lineRule="auto"/>
              <w:rPr>
                <w:rFonts w:ascii="Calibri" w:hAnsi="Calibri"/>
                <w:color w:val="000000"/>
                <w:sz w:val="28"/>
                <w:szCs w:val="28"/>
              </w:rPr>
            </w:pPr>
            <w:r w:rsidRPr="00617688">
              <w:rPr>
                <w:rFonts w:ascii="Calibri" w:hAnsi="Calibri"/>
                <w:color w:val="000000"/>
                <w:sz w:val="28"/>
                <w:szCs w:val="28"/>
              </w:rPr>
              <w:t> </w:t>
            </w:r>
          </w:p>
        </w:tc>
      </w:tr>
    </w:tbl>
    <w:p w:rsidR="00BD5E5C" w:rsidRDefault="00BD5E5C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Default="00A66A4F" w:rsidP="00617688">
      <w:pPr>
        <w:rPr>
          <w:sz w:val="28"/>
          <w:szCs w:val="28"/>
        </w:rPr>
      </w:pPr>
    </w:p>
    <w:p w:rsidR="00A66A4F" w:rsidRPr="00A66A4F" w:rsidRDefault="00A66A4F" w:rsidP="00A66A4F">
      <w:pPr>
        <w:spacing w:before="120"/>
        <w:jc w:val="center"/>
        <w:rPr>
          <w:rFonts w:cs="Arial"/>
          <w:b/>
          <w:sz w:val="28"/>
          <w:szCs w:val="28"/>
        </w:rPr>
      </w:pPr>
      <w:r w:rsidRPr="00A66A4F">
        <w:rPr>
          <w:rFonts w:cs="Arial"/>
          <w:b/>
          <w:sz w:val="28"/>
          <w:szCs w:val="28"/>
        </w:rPr>
        <w:t>СОДЕРЖАНИЕ:</w:t>
      </w:r>
    </w:p>
    <w:p w:rsidR="00A66A4F" w:rsidRPr="00A66A4F" w:rsidRDefault="00A66A4F" w:rsidP="00A66A4F">
      <w:pPr>
        <w:spacing w:before="120"/>
        <w:rPr>
          <w:rFonts w:cs="Arial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66A4F" w:rsidRPr="00A66A4F" w:rsidTr="00A9408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80" w:type="dxa"/>
              <w:tblLook w:val="04A0" w:firstRow="1" w:lastRow="0" w:firstColumn="1" w:lastColumn="0" w:noHBand="0" w:noVBand="1"/>
            </w:tblPr>
            <w:tblGrid>
              <w:gridCol w:w="8647"/>
              <w:gridCol w:w="533"/>
            </w:tblGrid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66A4F">
                    <w:rPr>
                      <w:rFonts w:ascii="Arial" w:hAnsi="Arial" w:cs="Arial"/>
                      <w:sz w:val="28"/>
                      <w:szCs w:val="28"/>
                    </w:rPr>
                    <w:t xml:space="preserve"> Вводная часть……………………….</w:t>
                  </w:r>
                  <w:r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……</w:t>
                  </w:r>
                  <w:r w:rsidR="00D67869">
                    <w:rPr>
                      <w:rFonts w:ascii="Arial" w:hAnsi="Arial" w:cs="Arial"/>
                      <w:sz w:val="28"/>
                      <w:szCs w:val="28"/>
                    </w:rPr>
                    <w:t>…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Задание 1. Планирование выездной налоговой проверки...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Задание 2. Ответственность за налоговые правонарушения, предусмотренная Налоговым Кодексом Российской  Федерации…………………………………………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Задание 3. Уголовная ответственность за налоговые правонарушения………………………………………………….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Задание 4. Планирование внутреннего  аудита…………….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Приложение 1……………………………………………………..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Приложение 2……………………………………………………..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lastRenderedPageBreak/>
                    <w:t>Приложение 3……………………………………………………...</w:t>
                  </w:r>
                </w:p>
                <w:p w:rsidR="00A66A4F" w:rsidRDefault="00A66A4F" w:rsidP="00A66A4F">
                  <w:pPr>
                    <w:pStyle w:val="a7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Приложение 4……………………………………………………..</w:t>
                  </w:r>
                </w:p>
                <w:p w:rsidR="00D25572" w:rsidRDefault="00A66A4F" w:rsidP="00D25572">
                  <w:pPr>
                    <w:spacing w:line="360" w:lineRule="auto"/>
                    <w:ind w:left="360"/>
                    <w:rPr>
                      <w:rFonts w:cs="Arial"/>
                      <w:sz w:val="28"/>
                      <w:szCs w:val="28"/>
                    </w:rPr>
                  </w:pPr>
                  <w:r w:rsidRPr="00A66A4F">
                    <w:rPr>
                      <w:rFonts w:cs="Arial"/>
                      <w:sz w:val="28"/>
                      <w:szCs w:val="28"/>
                    </w:rPr>
                    <w:t>10.При</w:t>
                  </w:r>
                  <w:r>
                    <w:rPr>
                      <w:rFonts w:cs="Arial"/>
                      <w:sz w:val="28"/>
                      <w:szCs w:val="28"/>
                    </w:rPr>
                    <w:t xml:space="preserve">ложение </w:t>
                  </w:r>
                  <w:r w:rsidR="00D25572">
                    <w:rPr>
                      <w:rFonts w:cs="Arial"/>
                      <w:sz w:val="28"/>
                      <w:szCs w:val="28"/>
                    </w:rPr>
                    <w:t>5</w:t>
                  </w:r>
                  <w:r>
                    <w:rPr>
                      <w:rFonts w:cs="Arial"/>
                      <w:sz w:val="28"/>
                      <w:szCs w:val="28"/>
                    </w:rPr>
                    <w:t>……………………………………………………</w:t>
                  </w:r>
                </w:p>
                <w:p w:rsidR="00A66A4F" w:rsidRPr="00A66A4F" w:rsidRDefault="00D25572" w:rsidP="00D25572">
                  <w:pPr>
                    <w:spacing w:line="360" w:lineRule="auto"/>
                    <w:ind w:left="360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11.Приложение 6……………………………………………………</w:t>
                  </w:r>
                  <w:r w:rsidR="00A66A4F" w:rsidRPr="00A66A4F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533" w:type="dxa"/>
                  <w:tcBorders>
                    <w:left w:val="nil"/>
                  </w:tcBorders>
                  <w:hideMark/>
                </w:tcPr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 w:rsidRPr="00A66A4F">
                    <w:rPr>
                      <w:rFonts w:cs="Arial"/>
                      <w:sz w:val="28"/>
                      <w:szCs w:val="28"/>
                    </w:rPr>
                    <w:lastRenderedPageBreak/>
                    <w:t>3</w:t>
                  </w: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3</w:t>
                  </w: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10</w:t>
                  </w: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10</w:t>
                  </w: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11</w:t>
                  </w:r>
                </w:p>
                <w:p w:rsidR="00D25572" w:rsidRDefault="00D25572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12</w:t>
                  </w:r>
                </w:p>
                <w:p w:rsidR="00D25572" w:rsidRDefault="00D25572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17</w:t>
                  </w:r>
                </w:p>
                <w:p w:rsidR="00D25572" w:rsidRDefault="00D25572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lastRenderedPageBreak/>
                    <w:t>19</w:t>
                  </w:r>
                </w:p>
                <w:p w:rsidR="00D25572" w:rsidRDefault="00D25572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20</w:t>
                  </w:r>
                </w:p>
                <w:p w:rsidR="00D25572" w:rsidRDefault="00D25572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21</w:t>
                  </w:r>
                </w:p>
                <w:p w:rsidR="00D25572" w:rsidRDefault="00D25572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24</w:t>
                  </w:r>
                </w:p>
                <w:p w:rsid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Default="00A66A4F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  <w:p w:rsidR="008B3409" w:rsidRPr="00A66A4F" w:rsidRDefault="008B3409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  <w:hideMark/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  <w:hideMark/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widowControl/>
                    <w:spacing w:line="360" w:lineRule="auto"/>
                    <w:ind w:left="284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  <w:hideMark/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widowControl/>
                    <w:spacing w:line="360" w:lineRule="auto"/>
                    <w:ind w:left="283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66A4F" w:rsidRPr="00A66A4F" w:rsidTr="00A9408C">
              <w:tc>
                <w:tcPr>
                  <w:tcW w:w="8647" w:type="dxa"/>
                  <w:hideMark/>
                </w:tcPr>
                <w:p w:rsidR="00A66A4F" w:rsidRPr="00A66A4F" w:rsidRDefault="00A66A4F" w:rsidP="00A66A4F">
                  <w:pPr>
                    <w:widowControl/>
                    <w:spacing w:line="360" w:lineRule="auto"/>
                    <w:jc w:val="left"/>
                    <w:rPr>
                      <w:rFonts w:cs="Arial"/>
                      <w:sz w:val="28"/>
                      <w:szCs w:val="28"/>
                    </w:rPr>
                  </w:pPr>
                </w:p>
              </w:tc>
              <w:tc>
                <w:tcPr>
                  <w:tcW w:w="533" w:type="dxa"/>
                  <w:tcBorders>
                    <w:left w:val="nil"/>
                  </w:tcBorders>
                  <w:hideMark/>
                </w:tcPr>
                <w:p w:rsidR="00A66A4F" w:rsidRPr="00A66A4F" w:rsidRDefault="00A66A4F" w:rsidP="00A66A4F">
                  <w:pPr>
                    <w:spacing w:line="360" w:lineRule="auto"/>
                    <w:jc w:val="center"/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:rsidR="00A66A4F" w:rsidRPr="00A66A4F" w:rsidRDefault="00A66A4F" w:rsidP="00A66A4F">
            <w:pPr>
              <w:spacing w:line="360" w:lineRule="auto"/>
              <w:rPr>
                <w:rFonts w:cs="Arial"/>
              </w:rPr>
            </w:pPr>
          </w:p>
        </w:tc>
      </w:tr>
    </w:tbl>
    <w:p w:rsidR="00A66A4F" w:rsidRDefault="00A66A4F" w:rsidP="00A66A4F">
      <w:pPr>
        <w:spacing w:before="120"/>
        <w:rPr>
          <w:sz w:val="28"/>
          <w:szCs w:val="28"/>
        </w:rPr>
      </w:pPr>
    </w:p>
    <w:p w:rsidR="00A66A4F" w:rsidRPr="00617688" w:rsidRDefault="00A66A4F" w:rsidP="00617688">
      <w:pPr>
        <w:rPr>
          <w:sz w:val="28"/>
          <w:szCs w:val="28"/>
        </w:rPr>
      </w:pPr>
    </w:p>
    <w:sectPr w:rsidR="00A66A4F" w:rsidRPr="00617688" w:rsidSect="00C96B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7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C2" w:rsidRDefault="009926C2" w:rsidP="00FB26C3">
      <w:pPr>
        <w:spacing w:line="240" w:lineRule="auto"/>
      </w:pPr>
      <w:r>
        <w:separator/>
      </w:r>
    </w:p>
  </w:endnote>
  <w:endnote w:type="continuationSeparator" w:id="0">
    <w:p w:rsidR="009926C2" w:rsidRDefault="009926C2" w:rsidP="00FB2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4F" w:rsidRDefault="00A66A4F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915"/>
      <w:docPartObj>
        <w:docPartGallery w:val="Page Numbers (Bottom of Page)"/>
        <w:docPartUnique/>
      </w:docPartObj>
    </w:sdtPr>
    <w:sdtEndPr/>
    <w:sdtContent>
      <w:p w:rsidR="00A66A4F" w:rsidRDefault="009926C2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A4F" w:rsidRDefault="00A66A4F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4F" w:rsidRDefault="00A66A4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C2" w:rsidRDefault="009926C2" w:rsidP="00FB26C3">
      <w:pPr>
        <w:spacing w:line="240" w:lineRule="auto"/>
      </w:pPr>
      <w:r>
        <w:separator/>
      </w:r>
    </w:p>
  </w:footnote>
  <w:footnote w:type="continuationSeparator" w:id="0">
    <w:p w:rsidR="009926C2" w:rsidRDefault="009926C2" w:rsidP="00FB2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4F" w:rsidRDefault="00A66A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  <w:p w:rsidR="00A66A4F" w:rsidRDefault="00A66A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4F" w:rsidRDefault="00A66A4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4CAB"/>
    <w:multiLevelType w:val="hybridMultilevel"/>
    <w:tmpl w:val="B8DEA218"/>
    <w:lvl w:ilvl="0" w:tplc="F9BA0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667ED2"/>
    <w:multiLevelType w:val="singleLevel"/>
    <w:tmpl w:val="36247A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2" w15:restartNumberingAfterBreak="0">
    <w:nsid w:val="15CD1F82"/>
    <w:multiLevelType w:val="hybridMultilevel"/>
    <w:tmpl w:val="B8DEA218"/>
    <w:lvl w:ilvl="0" w:tplc="F9BA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E752C0"/>
    <w:multiLevelType w:val="hybridMultilevel"/>
    <w:tmpl w:val="10C0F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96A45"/>
    <w:multiLevelType w:val="hybridMultilevel"/>
    <w:tmpl w:val="F238E142"/>
    <w:lvl w:ilvl="0" w:tplc="60BEEA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611A1"/>
    <w:multiLevelType w:val="hybridMultilevel"/>
    <w:tmpl w:val="164E3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13021C"/>
    <w:multiLevelType w:val="singleLevel"/>
    <w:tmpl w:val="1B60AE08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7" w15:restartNumberingAfterBreak="0">
    <w:nsid w:val="7024678E"/>
    <w:multiLevelType w:val="hybridMultilevel"/>
    <w:tmpl w:val="C9BA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  <w:lvlOverride w:ilvl="0">
      <w:startOverride w:val="2"/>
    </w:lvlOverride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DE"/>
    <w:rsid w:val="00003BC8"/>
    <w:rsid w:val="00026EB8"/>
    <w:rsid w:val="00044984"/>
    <w:rsid w:val="0007362D"/>
    <w:rsid w:val="00084C4D"/>
    <w:rsid w:val="001002F3"/>
    <w:rsid w:val="001676DE"/>
    <w:rsid w:val="00167E92"/>
    <w:rsid w:val="002056EC"/>
    <w:rsid w:val="00266D21"/>
    <w:rsid w:val="002B0805"/>
    <w:rsid w:val="002B316E"/>
    <w:rsid w:val="002D31DD"/>
    <w:rsid w:val="002F0D46"/>
    <w:rsid w:val="00323BF0"/>
    <w:rsid w:val="003300CD"/>
    <w:rsid w:val="00391785"/>
    <w:rsid w:val="003C7D26"/>
    <w:rsid w:val="003F5E8F"/>
    <w:rsid w:val="00414944"/>
    <w:rsid w:val="00465B0B"/>
    <w:rsid w:val="004679A9"/>
    <w:rsid w:val="00496A26"/>
    <w:rsid w:val="004A62D6"/>
    <w:rsid w:val="004E4148"/>
    <w:rsid w:val="005573BB"/>
    <w:rsid w:val="005C5553"/>
    <w:rsid w:val="00617688"/>
    <w:rsid w:val="006B066E"/>
    <w:rsid w:val="006F1901"/>
    <w:rsid w:val="00726650"/>
    <w:rsid w:val="00750A9B"/>
    <w:rsid w:val="0076429F"/>
    <w:rsid w:val="007760A4"/>
    <w:rsid w:val="00785E80"/>
    <w:rsid w:val="007B50F9"/>
    <w:rsid w:val="007F37DB"/>
    <w:rsid w:val="008022C9"/>
    <w:rsid w:val="0080649B"/>
    <w:rsid w:val="008B3409"/>
    <w:rsid w:val="009539A9"/>
    <w:rsid w:val="00970C72"/>
    <w:rsid w:val="009926C2"/>
    <w:rsid w:val="009966F1"/>
    <w:rsid w:val="009D30C5"/>
    <w:rsid w:val="009E5F4E"/>
    <w:rsid w:val="00A00E65"/>
    <w:rsid w:val="00A042D8"/>
    <w:rsid w:val="00A06502"/>
    <w:rsid w:val="00A45757"/>
    <w:rsid w:val="00A60DE1"/>
    <w:rsid w:val="00A66A4F"/>
    <w:rsid w:val="00A9408C"/>
    <w:rsid w:val="00A96244"/>
    <w:rsid w:val="00AA03E8"/>
    <w:rsid w:val="00AB5B6E"/>
    <w:rsid w:val="00AF3279"/>
    <w:rsid w:val="00AF3990"/>
    <w:rsid w:val="00B00AB9"/>
    <w:rsid w:val="00BB2F6A"/>
    <w:rsid w:val="00BD5E5C"/>
    <w:rsid w:val="00C30533"/>
    <w:rsid w:val="00C32785"/>
    <w:rsid w:val="00C74BD7"/>
    <w:rsid w:val="00C82089"/>
    <w:rsid w:val="00C96BCB"/>
    <w:rsid w:val="00CB09C4"/>
    <w:rsid w:val="00CD34B9"/>
    <w:rsid w:val="00D218B2"/>
    <w:rsid w:val="00D25572"/>
    <w:rsid w:val="00D46EBC"/>
    <w:rsid w:val="00D601AF"/>
    <w:rsid w:val="00D67869"/>
    <w:rsid w:val="00D94D3E"/>
    <w:rsid w:val="00E119FD"/>
    <w:rsid w:val="00E15052"/>
    <w:rsid w:val="00E21479"/>
    <w:rsid w:val="00E34189"/>
    <w:rsid w:val="00E66A78"/>
    <w:rsid w:val="00E845B8"/>
    <w:rsid w:val="00F25A41"/>
    <w:rsid w:val="00F31DAD"/>
    <w:rsid w:val="00F7315D"/>
    <w:rsid w:val="00F81250"/>
    <w:rsid w:val="00FB26C3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CCCB9-79E8-475C-884C-DEBFFE6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DE"/>
    <w:pPr>
      <w:widowControl w:val="0"/>
      <w:spacing w:after="0" w:line="288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676DE"/>
    <w:pPr>
      <w:keepNext/>
      <w:spacing w:line="240" w:lineRule="auto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676D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rsid w:val="001676DE"/>
    <w:pPr>
      <w:jc w:val="center"/>
    </w:pPr>
    <w:rPr>
      <w:b/>
      <w:w w:val="150"/>
    </w:rPr>
  </w:style>
  <w:style w:type="character" w:customStyle="1" w:styleId="a4">
    <w:name w:val="Основной текст Знак"/>
    <w:basedOn w:val="a0"/>
    <w:link w:val="a3"/>
    <w:rsid w:val="001676DE"/>
    <w:rPr>
      <w:rFonts w:ascii="Arial" w:eastAsia="Times New Roman" w:hAnsi="Arial" w:cs="Times New Roman"/>
      <w:b/>
      <w:w w:val="15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4944"/>
  </w:style>
  <w:style w:type="character" w:styleId="a5">
    <w:name w:val="Hyperlink"/>
    <w:basedOn w:val="a0"/>
    <w:uiPriority w:val="99"/>
    <w:semiHidden/>
    <w:unhideWhenUsed/>
    <w:rsid w:val="00414944"/>
    <w:rPr>
      <w:color w:val="0000FF"/>
      <w:u w:val="single"/>
    </w:rPr>
  </w:style>
  <w:style w:type="character" w:styleId="a6">
    <w:name w:val="Strong"/>
    <w:basedOn w:val="a0"/>
    <w:uiPriority w:val="22"/>
    <w:qFormat/>
    <w:rsid w:val="00E66A78"/>
    <w:rPr>
      <w:b/>
      <w:bCs/>
    </w:rPr>
  </w:style>
  <w:style w:type="paragraph" w:styleId="a7">
    <w:name w:val="List Paragraph"/>
    <w:basedOn w:val="a"/>
    <w:uiPriority w:val="34"/>
    <w:qFormat/>
    <w:rsid w:val="00084C4D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022C9"/>
  </w:style>
  <w:style w:type="character" w:styleId="a8">
    <w:name w:val="FollowedHyperlink"/>
    <w:basedOn w:val="a0"/>
    <w:uiPriority w:val="99"/>
    <w:semiHidden/>
    <w:unhideWhenUsed/>
    <w:rsid w:val="008022C9"/>
    <w:rPr>
      <w:color w:val="800080"/>
      <w:u w:val="single"/>
    </w:rPr>
  </w:style>
  <w:style w:type="paragraph" w:customStyle="1" w:styleId="xl65">
    <w:name w:val="xl65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022C9"/>
    <w:pPr>
      <w:widowControl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022C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022C9"/>
    <w:pPr>
      <w:widowControl/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022C9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022C9"/>
    <w:pPr>
      <w:widowControl/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022C9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022C9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022C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022C9"/>
    <w:pPr>
      <w:widowControl/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022C9"/>
    <w:pPr>
      <w:widowControl/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022C9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022C9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022C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022C9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022C9"/>
    <w:pPr>
      <w:widowControl/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8022C9"/>
    <w:pPr>
      <w:widowControl/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2A1C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538ED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48B54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7030A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5373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17375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4F6228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9795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BE97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376091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79">
    <w:name w:val="xl179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2D69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70C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6">
    <w:name w:val="xl186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60497B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46D0A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8022C9"/>
    <w:pPr>
      <w:widowControl/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3CDDD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8022C9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8022C9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2">
    <w:name w:val="xl202"/>
    <w:basedOn w:val="a"/>
    <w:rsid w:val="008022C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8022C9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5">
    <w:name w:val="xl205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7">
    <w:name w:val="xl207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8">
    <w:name w:val="xl208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9">
    <w:name w:val="xl209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0">
    <w:name w:val="xl210"/>
    <w:basedOn w:val="a"/>
    <w:rsid w:val="008022C9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8022C9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8022C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3">
    <w:name w:val="xl213"/>
    <w:basedOn w:val="a"/>
    <w:rsid w:val="008022C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4">
    <w:name w:val="xl214"/>
    <w:basedOn w:val="a"/>
    <w:rsid w:val="008022C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5">
    <w:name w:val="xl215"/>
    <w:basedOn w:val="a"/>
    <w:rsid w:val="008022C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table" w:styleId="a9">
    <w:name w:val="Table Grid"/>
    <w:basedOn w:val="a1"/>
    <w:uiPriority w:val="59"/>
    <w:rsid w:val="0080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B00A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B00AB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table" w:styleId="aa">
    <w:name w:val="Light Shading"/>
    <w:basedOn w:val="a1"/>
    <w:uiPriority w:val="60"/>
    <w:rsid w:val="006B06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6B06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6B066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b">
    <w:name w:val="Light List"/>
    <w:basedOn w:val="a1"/>
    <w:uiPriority w:val="61"/>
    <w:rsid w:val="006B06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c">
    <w:name w:val="header"/>
    <w:basedOn w:val="a"/>
    <w:link w:val="ad"/>
    <w:uiPriority w:val="99"/>
    <w:semiHidden/>
    <w:unhideWhenUsed/>
    <w:rsid w:val="00FB26C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26C3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B26C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B26C3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60278-D755-4F1A-832C-9EEDB43FB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4799</Words>
  <Characters>27358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vadim.maharadze</dc:creator>
  <cp:lastModifiedBy>Михаил Калачев</cp:lastModifiedBy>
  <cp:revision>3</cp:revision>
  <cp:lastPrinted>2014-04-07T06:16:00Z</cp:lastPrinted>
  <dcterms:created xsi:type="dcterms:W3CDTF">2016-10-09T16:14:00Z</dcterms:created>
  <dcterms:modified xsi:type="dcterms:W3CDTF">2016-10-09T16:14:00Z</dcterms:modified>
</cp:coreProperties>
</file>