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94" w:rsidRDefault="00FE7A94">
      <w:pPr>
        <w:spacing w:line="240" w:lineRule="auto"/>
        <w:jc w:val="center"/>
      </w:pPr>
    </w:p>
    <w:p w:rsidR="00FE7A94" w:rsidRDefault="00FE7A94">
      <w:pPr>
        <w:spacing w:line="240" w:lineRule="auto"/>
        <w:jc w:val="center"/>
      </w:pPr>
    </w:p>
    <w:p w:rsidR="00FE7A94" w:rsidRDefault="00FE7A94">
      <w:pPr>
        <w:spacing w:line="240" w:lineRule="auto"/>
        <w:jc w:val="center"/>
      </w:pPr>
      <w:proofErr w:type="gramStart"/>
      <w:r>
        <w:rPr>
          <w:w w:val="150"/>
        </w:rPr>
        <w:t>ФЕДЕРАЛЬНОЕ</w:t>
      </w:r>
      <w:proofErr w:type="gramEnd"/>
      <w:r>
        <w:rPr>
          <w:w w:val="150"/>
        </w:rPr>
        <w:t xml:space="preserve"> АГЕНСТСТВО ЖЕЛЕЗНОДОРОЖНОГО ТРАНСПОРТА</w:t>
      </w:r>
    </w:p>
    <w:p w:rsidR="00FE7A94" w:rsidRDefault="00FE7A94">
      <w:pPr>
        <w:pStyle w:val="a5"/>
        <w:spacing w:line="240" w:lineRule="auto"/>
        <w:rPr>
          <w:b w:val="0"/>
          <w:w w:val="100"/>
        </w:rPr>
      </w:pPr>
      <w:r>
        <w:rPr>
          <w:b w:val="0"/>
          <w:w w:val="100"/>
        </w:rPr>
        <w:t>МОСКОВСКИЙ ГОСУДАРСТВЕННЫЙ УНИВЕРСИТЕТ</w:t>
      </w:r>
    </w:p>
    <w:p w:rsidR="00FE7A94" w:rsidRDefault="00FE7A94">
      <w:pPr>
        <w:pStyle w:val="a5"/>
        <w:spacing w:line="240" w:lineRule="auto"/>
        <w:rPr>
          <w:b w:val="0"/>
          <w:w w:val="100"/>
        </w:rPr>
      </w:pPr>
      <w:r>
        <w:rPr>
          <w:b w:val="0"/>
          <w:w w:val="100"/>
        </w:rPr>
        <w:t xml:space="preserve"> ПУТЕЙ СООБЩЕНИЯ  (МИИТ)</w:t>
      </w:r>
    </w:p>
    <w:p w:rsidR="00FE7A94" w:rsidRDefault="004C03C9">
      <w:pPr>
        <w:spacing w:line="240" w:lineRule="auto"/>
        <w:jc w:val="center"/>
      </w:pPr>
      <w:r>
        <w:rPr>
          <w:noProof/>
        </w:rPr>
        <w:pict>
          <v:line id="_x0000_s1056" style="position:absolute;left:0;text-align:left;z-index:251664384" from="4.35pt,4pt" to="321.15pt,4pt" o:allowincell="f"/>
        </w:pict>
      </w:r>
    </w:p>
    <w:p w:rsidR="00FE7A94" w:rsidRDefault="00FE7A94">
      <w:pPr>
        <w:spacing w:line="240" w:lineRule="auto"/>
        <w:jc w:val="center"/>
      </w:pPr>
      <w:r>
        <w:t xml:space="preserve">Кафедра </w:t>
      </w:r>
      <w:r w:rsidR="004879F5">
        <w:t>«Международный финансовый и управленческий учет»</w:t>
      </w:r>
    </w:p>
    <w:p w:rsidR="00FE7A94" w:rsidRDefault="00FE7A94">
      <w:pPr>
        <w:spacing w:line="240" w:lineRule="auto"/>
        <w:jc w:val="center"/>
      </w:pPr>
    </w:p>
    <w:p w:rsidR="00FE7A94" w:rsidRDefault="00FE7A94">
      <w:pPr>
        <w:spacing w:line="240" w:lineRule="auto"/>
        <w:jc w:val="center"/>
      </w:pPr>
      <w:r>
        <w:t>Л.С. Шишова</w:t>
      </w:r>
    </w:p>
    <w:p w:rsidR="00FE7A94" w:rsidRDefault="00FE7A94">
      <w:pPr>
        <w:spacing w:line="240" w:lineRule="auto"/>
        <w:jc w:val="center"/>
      </w:pPr>
    </w:p>
    <w:p w:rsidR="00FE7A94" w:rsidRDefault="00FE7A94">
      <w:pPr>
        <w:spacing w:line="240" w:lineRule="auto"/>
        <w:jc w:val="center"/>
      </w:pPr>
      <w:r>
        <w:t xml:space="preserve">   </w:t>
      </w:r>
    </w:p>
    <w:p w:rsidR="00FE7A94" w:rsidRDefault="00FE7A94">
      <w:pPr>
        <w:spacing w:line="240" w:lineRule="auto"/>
        <w:ind w:left="3686"/>
        <w:jc w:val="center"/>
      </w:pPr>
      <w:r>
        <w:t>Утверждено</w:t>
      </w:r>
    </w:p>
    <w:p w:rsidR="00FE7A94" w:rsidRDefault="00FE7A94">
      <w:pPr>
        <w:spacing w:line="240" w:lineRule="auto"/>
        <w:ind w:left="3686"/>
        <w:jc w:val="center"/>
      </w:pPr>
      <w:r>
        <w:t>редакционно-издательским</w:t>
      </w:r>
    </w:p>
    <w:p w:rsidR="00FE7A94" w:rsidRDefault="00FE7A94">
      <w:pPr>
        <w:spacing w:line="240" w:lineRule="auto"/>
        <w:ind w:left="3686"/>
        <w:jc w:val="center"/>
        <w:rPr>
          <w:rFonts w:cs="Arial"/>
        </w:rPr>
      </w:pPr>
      <w:r>
        <w:rPr>
          <w:rFonts w:cs="Arial"/>
        </w:rPr>
        <w:t>советом университета</w:t>
      </w: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pStyle w:val="a5"/>
        <w:rPr>
          <w:rFonts w:cs="Arial"/>
          <w:bCs/>
          <w:caps/>
        </w:rPr>
      </w:pPr>
    </w:p>
    <w:p w:rsidR="00FE7A94" w:rsidRDefault="00FE7A94">
      <w:pPr>
        <w:pStyle w:val="2"/>
        <w:widowControl w:val="0"/>
        <w:suppressLineNumbers w:val="0"/>
        <w:spacing w:line="240" w:lineRule="auto"/>
        <w:rPr>
          <w:noProof w:val="0"/>
          <w:effect w:val="none"/>
        </w:rPr>
      </w:pPr>
      <w:r>
        <w:rPr>
          <w:noProof w:val="0"/>
          <w:effect w:val="none"/>
        </w:rPr>
        <w:t>КОНСПЕКТ ЛЕКЦИЙ</w:t>
      </w:r>
    </w:p>
    <w:p w:rsidR="00FE7A94" w:rsidRDefault="00FE7A94">
      <w:pPr>
        <w:jc w:val="center"/>
        <w:rPr>
          <w:rFonts w:cs="Arial"/>
        </w:rPr>
      </w:pPr>
    </w:p>
    <w:p w:rsidR="00FE7A94" w:rsidRDefault="00FE7A94">
      <w:pPr>
        <w:jc w:val="center"/>
        <w:rPr>
          <w:rFonts w:cs="Arial"/>
        </w:rPr>
      </w:pPr>
      <w:r>
        <w:rPr>
          <w:rFonts w:cs="Arial"/>
        </w:rPr>
        <w:t>по дисциплине</w:t>
      </w:r>
    </w:p>
    <w:p w:rsidR="00FE7A94" w:rsidRDefault="00FE7A94">
      <w:pPr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  <w:r>
        <w:rPr>
          <w:rFonts w:cs="Arial"/>
        </w:rPr>
        <w:t>«ТЕОРИЯ ЭКОНОМИЧЕСКОГО АНАЛИЗА»</w:t>
      </w: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для студентов </w:t>
      </w:r>
      <w:r>
        <w:rPr>
          <w:rFonts w:cs="Arial"/>
          <w:lang w:val="en-US"/>
        </w:rPr>
        <w:t>III</w:t>
      </w:r>
      <w:r>
        <w:rPr>
          <w:rFonts w:cs="Arial"/>
        </w:rPr>
        <w:t xml:space="preserve"> курса </w:t>
      </w:r>
      <w:r w:rsidR="0044394B">
        <w:rPr>
          <w:rFonts w:cs="Arial"/>
        </w:rPr>
        <w:t xml:space="preserve">направления «Экономика» </w:t>
      </w:r>
      <w:r w:rsidR="001C01A7">
        <w:rPr>
          <w:rFonts w:cs="Arial"/>
        </w:rPr>
        <w:t>профиля</w:t>
      </w:r>
    </w:p>
    <w:p w:rsidR="00FE7A94" w:rsidRDefault="00FE7A94">
      <w:pPr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«Бухгалтерский учет, анализ и аудит» </w:t>
      </w: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  <w:r>
        <w:rPr>
          <w:rFonts w:cs="Arial"/>
        </w:rPr>
        <w:t>Москва-20</w:t>
      </w:r>
      <w:r w:rsidR="004879F5">
        <w:rPr>
          <w:rFonts w:cs="Arial"/>
        </w:rPr>
        <w:t>14</w:t>
      </w:r>
    </w:p>
    <w:p w:rsidR="00FE7A94" w:rsidRDefault="00FE7A94">
      <w:pPr>
        <w:pStyle w:val="5"/>
        <w:rPr>
          <w:rFonts w:cs="Arial"/>
          <w:b w:val="0"/>
        </w:rPr>
      </w:pPr>
      <w:r>
        <w:rPr>
          <w:rFonts w:cs="Arial"/>
          <w:b w:val="0"/>
        </w:rPr>
        <w:lastRenderedPageBreak/>
        <w:t>УДК  330.131</w:t>
      </w:r>
    </w:p>
    <w:p w:rsidR="00FE7A94" w:rsidRDefault="00FE7A94">
      <w:pPr>
        <w:spacing w:line="240" w:lineRule="auto"/>
        <w:rPr>
          <w:rFonts w:cs="Arial"/>
        </w:rPr>
      </w:pPr>
      <w:r>
        <w:rPr>
          <w:rFonts w:cs="Arial"/>
        </w:rPr>
        <w:t xml:space="preserve">                </w:t>
      </w:r>
      <w:proofErr w:type="gramStart"/>
      <w:r>
        <w:rPr>
          <w:rFonts w:cs="Arial"/>
        </w:rPr>
        <w:t>Ш</w:t>
      </w:r>
      <w:proofErr w:type="gramEnd"/>
      <w:r>
        <w:rPr>
          <w:rFonts w:cs="Arial"/>
        </w:rPr>
        <w:t xml:space="preserve"> – 65</w:t>
      </w:r>
    </w:p>
    <w:p w:rsidR="00FE7A94" w:rsidRDefault="00FE7A94">
      <w:pPr>
        <w:spacing w:line="240" w:lineRule="auto"/>
        <w:ind w:firstLine="737"/>
        <w:rPr>
          <w:rFonts w:cs="Arial"/>
        </w:rPr>
      </w:pPr>
    </w:p>
    <w:p w:rsidR="00FE7A94" w:rsidRDefault="00FE7A94">
      <w:pPr>
        <w:spacing w:line="240" w:lineRule="auto"/>
        <w:ind w:firstLine="737"/>
        <w:rPr>
          <w:rFonts w:cs="Arial"/>
        </w:rPr>
      </w:pPr>
    </w:p>
    <w:p w:rsidR="00FE7A94" w:rsidRDefault="00FE7A94">
      <w:pPr>
        <w:spacing w:line="240" w:lineRule="auto"/>
        <w:ind w:firstLine="737"/>
        <w:rPr>
          <w:rFonts w:cs="Arial"/>
        </w:rPr>
      </w:pPr>
      <w:r>
        <w:rPr>
          <w:rFonts w:cs="Arial"/>
        </w:rPr>
        <w:t xml:space="preserve">Шишова Л.С.  </w:t>
      </w:r>
      <w:r w:rsidR="001C01A7">
        <w:rPr>
          <w:rFonts w:cs="Arial"/>
        </w:rPr>
        <w:t>Конспект лекций</w:t>
      </w:r>
      <w:r>
        <w:rPr>
          <w:rFonts w:cs="Arial"/>
        </w:rPr>
        <w:t xml:space="preserve">– </w:t>
      </w:r>
      <w:proofErr w:type="gramStart"/>
      <w:r>
        <w:rPr>
          <w:rFonts w:cs="Arial"/>
        </w:rPr>
        <w:t>М.</w:t>
      </w:r>
      <w:proofErr w:type="gramEnd"/>
      <w:r>
        <w:rPr>
          <w:rFonts w:cs="Arial"/>
        </w:rPr>
        <w:t>:  МИИТ, 20</w:t>
      </w:r>
      <w:r w:rsidR="004879F5">
        <w:rPr>
          <w:rFonts w:cs="Arial"/>
        </w:rPr>
        <w:t>14</w:t>
      </w:r>
      <w:r>
        <w:rPr>
          <w:rFonts w:cs="Arial"/>
        </w:rPr>
        <w:t>. –  с.</w:t>
      </w:r>
    </w:p>
    <w:p w:rsidR="00FE7A94" w:rsidRDefault="00FE7A94">
      <w:pPr>
        <w:spacing w:line="240" w:lineRule="auto"/>
        <w:ind w:firstLine="737"/>
        <w:rPr>
          <w:rFonts w:cs="Arial"/>
        </w:rPr>
      </w:pPr>
    </w:p>
    <w:p w:rsidR="00FE7A94" w:rsidRDefault="00FE7A94">
      <w:pPr>
        <w:spacing w:line="240" w:lineRule="auto"/>
        <w:ind w:firstLine="737"/>
        <w:rPr>
          <w:rFonts w:cs="Arial"/>
        </w:rPr>
      </w:pPr>
    </w:p>
    <w:p w:rsidR="00FE7A94" w:rsidRDefault="001C01A7">
      <w:pPr>
        <w:spacing w:line="240" w:lineRule="auto"/>
        <w:ind w:firstLine="737"/>
        <w:rPr>
          <w:rFonts w:cs="Arial"/>
        </w:rPr>
      </w:pPr>
      <w:r>
        <w:rPr>
          <w:rFonts w:cs="Arial"/>
        </w:rPr>
        <w:t>Конспект лекций</w:t>
      </w:r>
      <w:r w:rsidR="00FE7A94">
        <w:rPr>
          <w:rFonts w:cs="Arial"/>
        </w:rPr>
        <w:t xml:space="preserve"> предусматрива</w:t>
      </w:r>
      <w:r>
        <w:rPr>
          <w:rFonts w:cs="Arial"/>
        </w:rPr>
        <w:t>е</w:t>
      </w:r>
      <w:r w:rsidR="00FE7A94">
        <w:rPr>
          <w:rFonts w:cs="Arial"/>
        </w:rPr>
        <w:t xml:space="preserve">т  </w:t>
      </w:r>
      <w:r>
        <w:rPr>
          <w:rFonts w:cs="Arial"/>
        </w:rPr>
        <w:t xml:space="preserve">изучение и </w:t>
      </w:r>
      <w:r w:rsidR="00FE7A94">
        <w:rPr>
          <w:rFonts w:cs="Arial"/>
        </w:rPr>
        <w:t>использ</w:t>
      </w:r>
      <w:r w:rsidR="00FE7A94">
        <w:rPr>
          <w:rFonts w:cs="Arial"/>
        </w:rPr>
        <w:t>о</w:t>
      </w:r>
      <w:r w:rsidR="00FE7A94">
        <w:rPr>
          <w:rFonts w:cs="Arial"/>
        </w:rPr>
        <w:t>вание способов элиминирования в аналитических расчетах на примере анализа причин изменений переменных (зависящих), у</w:t>
      </w:r>
      <w:r w:rsidR="00FE7A94">
        <w:rPr>
          <w:rFonts w:cs="Arial"/>
        </w:rPr>
        <w:t>с</w:t>
      </w:r>
      <w:r w:rsidR="00FE7A94">
        <w:rPr>
          <w:rFonts w:cs="Arial"/>
        </w:rPr>
        <w:t>ловно-постоянных расходов в целом и по элементам затрат.</w:t>
      </w: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firstLine="737"/>
        <w:jc w:val="center"/>
        <w:rPr>
          <w:rFonts w:cs="Arial"/>
          <w:b/>
        </w:rPr>
      </w:pPr>
    </w:p>
    <w:p w:rsidR="00FE7A94" w:rsidRDefault="00FE7A94">
      <w:pPr>
        <w:spacing w:line="240" w:lineRule="auto"/>
        <w:ind w:left="851"/>
        <w:jc w:val="right"/>
        <w:rPr>
          <w:rFonts w:cs="Arial"/>
          <w:b/>
        </w:rPr>
      </w:pPr>
    </w:p>
    <w:p w:rsidR="00FE7A94" w:rsidRDefault="00FE7A94">
      <w:pPr>
        <w:spacing w:line="240" w:lineRule="auto"/>
        <w:ind w:left="851"/>
        <w:jc w:val="right"/>
        <w:rPr>
          <w:rFonts w:cs="Arial"/>
          <w:b/>
        </w:rPr>
      </w:pPr>
    </w:p>
    <w:p w:rsidR="00FE7A94" w:rsidRDefault="00FE7A94">
      <w:pPr>
        <w:spacing w:line="240" w:lineRule="auto"/>
        <w:ind w:left="851"/>
        <w:jc w:val="right"/>
        <w:rPr>
          <w:rFonts w:cs="Arial"/>
          <w:b/>
        </w:rPr>
      </w:pPr>
    </w:p>
    <w:p w:rsidR="001C01A7" w:rsidRDefault="001C01A7">
      <w:pPr>
        <w:spacing w:line="240" w:lineRule="auto"/>
        <w:ind w:left="851"/>
        <w:jc w:val="right"/>
        <w:rPr>
          <w:rFonts w:cs="Arial"/>
          <w:b/>
        </w:rPr>
      </w:pPr>
    </w:p>
    <w:p w:rsidR="00FE7A94" w:rsidRDefault="00FE7A94">
      <w:pPr>
        <w:spacing w:line="240" w:lineRule="auto"/>
        <w:ind w:left="851"/>
        <w:jc w:val="right"/>
        <w:rPr>
          <w:rFonts w:cs="Arial"/>
          <w:b/>
        </w:rPr>
      </w:pPr>
    </w:p>
    <w:p w:rsidR="00FE7A94" w:rsidRDefault="00FE7A94">
      <w:pPr>
        <w:spacing w:line="240" w:lineRule="auto"/>
        <w:ind w:left="851"/>
        <w:jc w:val="right"/>
        <w:rPr>
          <w:rFonts w:cs="Arial"/>
          <w:b/>
        </w:rPr>
      </w:pPr>
    </w:p>
    <w:p w:rsidR="00FE7A94" w:rsidRDefault="00FE7A94">
      <w:pPr>
        <w:spacing w:line="240" w:lineRule="auto"/>
        <w:ind w:left="851"/>
        <w:jc w:val="right"/>
        <w:rPr>
          <w:rFonts w:cs="Arial"/>
          <w:b/>
        </w:rPr>
      </w:pPr>
    </w:p>
    <w:p w:rsidR="00FE7A94" w:rsidRDefault="00FE7A94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</w:t>
      </w:r>
      <w:r>
        <w:rPr>
          <w:rFonts w:cs="Arial"/>
          <w:b/>
        </w:rPr>
        <w:sym w:font="Symbol" w:char="F0D3"/>
      </w:r>
      <w:r>
        <w:rPr>
          <w:rFonts w:cs="Arial"/>
          <w:b/>
        </w:rPr>
        <w:t xml:space="preserve"> Московский государственный</w:t>
      </w:r>
    </w:p>
    <w:p w:rsidR="00FE7A94" w:rsidRDefault="00FE7A94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университет путей сообщения</w:t>
      </w:r>
    </w:p>
    <w:p w:rsidR="00FE7A94" w:rsidRDefault="00FE7A94">
      <w:pPr>
        <w:spacing w:line="240" w:lineRule="auto"/>
        <w:ind w:left="3261"/>
        <w:jc w:val="center"/>
        <w:rPr>
          <w:rFonts w:cs="Arial"/>
          <w:b/>
        </w:rPr>
      </w:pPr>
      <w:r>
        <w:rPr>
          <w:rFonts w:cs="Arial"/>
          <w:b/>
        </w:rPr>
        <w:t>(МИИТ),  20</w:t>
      </w:r>
      <w:r w:rsidR="004879F5">
        <w:rPr>
          <w:rFonts w:cs="Arial"/>
          <w:b/>
        </w:rPr>
        <w:t>14</w:t>
      </w: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spacing w:line="240" w:lineRule="auto"/>
        <w:jc w:val="center"/>
        <w:rPr>
          <w:rFonts w:cs="Arial"/>
        </w:rPr>
      </w:pPr>
    </w:p>
    <w:p w:rsidR="00FE7A94" w:rsidRDefault="00FE7A94">
      <w:p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Тема №1. Теоретические основы экономического анализа.</w:t>
      </w:r>
    </w:p>
    <w:p w:rsidR="00FE7A94" w:rsidRDefault="00FE7A94">
      <w:pPr>
        <w:pStyle w:val="1"/>
        <w:rPr>
          <w:rFonts w:cs="Arial"/>
        </w:rPr>
      </w:pPr>
    </w:p>
    <w:p w:rsidR="00FE7A94" w:rsidRDefault="00FE7A94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Содержание, предмет,  задача и метод экономического анал</w:t>
      </w:r>
      <w:r>
        <w:rPr>
          <w:rFonts w:cs="Arial"/>
          <w:b/>
          <w:bCs/>
          <w:u w:val="single"/>
        </w:rPr>
        <w:t>и</w:t>
      </w:r>
      <w:r>
        <w:rPr>
          <w:rFonts w:cs="Arial"/>
          <w:b/>
          <w:bCs/>
          <w:u w:val="single"/>
        </w:rPr>
        <w:t xml:space="preserve">за. </w:t>
      </w:r>
    </w:p>
    <w:p w:rsidR="00FE7A94" w:rsidRDefault="00FE7A94">
      <w:pPr>
        <w:rPr>
          <w:rFonts w:cs="Arial"/>
        </w:rPr>
      </w:pPr>
      <w:r>
        <w:rPr>
          <w:rFonts w:cs="Arial"/>
        </w:rPr>
        <w:t xml:space="preserve">Как наука и учебная дисциплина экономический анализ выделился в средине двадцатого века. </w:t>
      </w:r>
      <w:r>
        <w:rPr>
          <w:rFonts w:cs="Arial"/>
          <w:b/>
          <w:bCs/>
        </w:rPr>
        <w:t>Экономический анализ</w:t>
      </w:r>
      <w:r>
        <w:rPr>
          <w:rFonts w:cs="Arial"/>
        </w:rPr>
        <w:t xml:space="preserve"> – это процесс исследования (изучения) результатов деятельности хозяйству</w:t>
      </w:r>
      <w:r>
        <w:rPr>
          <w:rFonts w:cs="Arial"/>
        </w:rPr>
        <w:t>ю</w:t>
      </w:r>
      <w:r>
        <w:rPr>
          <w:rFonts w:cs="Arial"/>
        </w:rPr>
        <w:t>щего субъекта. Невозможно эффективно управлять процессами производства и реализации продукции без глубокого анализа до</w:t>
      </w:r>
      <w:r>
        <w:rPr>
          <w:rFonts w:cs="Arial"/>
        </w:rPr>
        <w:t>с</w:t>
      </w:r>
      <w:r>
        <w:rPr>
          <w:rFonts w:cs="Arial"/>
        </w:rPr>
        <w:t>тигнутых результатов хозяйствования и складывающихся экон</w:t>
      </w:r>
      <w:r>
        <w:rPr>
          <w:rFonts w:cs="Arial"/>
        </w:rPr>
        <w:t>о</w:t>
      </w:r>
      <w:r>
        <w:rPr>
          <w:rFonts w:cs="Arial"/>
        </w:rPr>
        <w:t>мических ситуаций. В ходе экономического анализа все бизнес-процессы изучаются в их взаимосвязи, взаимозависимости и взаимообусловленности.</w:t>
      </w:r>
    </w:p>
    <w:p w:rsidR="00FE7A94" w:rsidRDefault="00FE7A94">
      <w:pPr>
        <w:rPr>
          <w:rFonts w:cs="Arial"/>
        </w:rPr>
      </w:pPr>
      <w:proofErr w:type="gramStart"/>
      <w:r>
        <w:rPr>
          <w:rFonts w:cs="Arial"/>
          <w:b/>
          <w:bCs/>
        </w:rPr>
        <w:t>Предметом (или объектом)</w:t>
      </w:r>
      <w:r>
        <w:rPr>
          <w:rFonts w:cs="Arial"/>
        </w:rPr>
        <w:t xml:space="preserve"> анализа является финансово-хозяйственная деятельность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предприятия в целом и отдельные стороны этой деятельности: производственные результаты; ра</w:t>
      </w:r>
      <w:r>
        <w:rPr>
          <w:rFonts w:cs="Arial"/>
        </w:rPr>
        <w:t>с</w:t>
      </w:r>
      <w:r>
        <w:rPr>
          <w:rFonts w:cs="Arial"/>
        </w:rPr>
        <w:t>ходы, себестоимость продукции (работ, услуг); использование всех видов ресурсов, финансовые результаты (доходы, прибыль, рентабельность); финансовое состояние предприятия.</w:t>
      </w:r>
      <w:proofErr w:type="gramEnd"/>
    </w:p>
    <w:p w:rsidR="00FE7A94" w:rsidRDefault="00FE7A94">
      <w:pPr>
        <w:rPr>
          <w:rFonts w:cs="Arial"/>
        </w:rPr>
      </w:pPr>
      <w:r>
        <w:rPr>
          <w:rFonts w:cs="Arial"/>
          <w:b/>
          <w:bCs/>
        </w:rPr>
        <w:t>Задача</w:t>
      </w:r>
      <w:r>
        <w:rPr>
          <w:rFonts w:cs="Arial"/>
        </w:rPr>
        <w:t xml:space="preserve"> анализа – выявить и количественно оценить основные причины (факторы), оказавшие определяющее влияние на фина</w:t>
      </w:r>
      <w:r>
        <w:rPr>
          <w:rFonts w:cs="Arial"/>
        </w:rPr>
        <w:t>н</w:t>
      </w:r>
      <w:r>
        <w:rPr>
          <w:rFonts w:cs="Arial"/>
        </w:rPr>
        <w:t>сово-хозяйственное состояние предприятия за изучаемый период.</w:t>
      </w:r>
    </w:p>
    <w:p w:rsidR="00FE7A94" w:rsidRDefault="00FE7A94">
      <w:pPr>
        <w:rPr>
          <w:rFonts w:cs="Arial"/>
        </w:rPr>
      </w:pPr>
      <w:r>
        <w:rPr>
          <w:rFonts w:cs="Arial"/>
          <w:b/>
          <w:bCs/>
        </w:rPr>
        <w:t>Методом</w:t>
      </w:r>
      <w:r>
        <w:rPr>
          <w:rFonts w:cs="Arial"/>
        </w:rPr>
        <w:t xml:space="preserve"> анализа является изучение результатов деятельности предприятия в динамике на основе системы экономической и</w:t>
      </w:r>
      <w:r>
        <w:rPr>
          <w:rFonts w:cs="Arial"/>
        </w:rPr>
        <w:t>н</w:t>
      </w:r>
      <w:r>
        <w:rPr>
          <w:rFonts w:cs="Arial"/>
        </w:rPr>
        <w:t>формации с использованием специальных способов и приемов.</w:t>
      </w:r>
    </w:p>
    <w:p w:rsidR="00FE7A94" w:rsidRDefault="00FE7A94">
      <w:pPr>
        <w:rPr>
          <w:b/>
          <w:bCs/>
          <w:u w:val="single"/>
        </w:rPr>
      </w:pPr>
      <w:r>
        <w:rPr>
          <w:b/>
          <w:bCs/>
          <w:u w:val="single"/>
        </w:rPr>
        <w:t>Методика проведения анализа хозяйственной деятельности предприятия: последовательность выполнения работ по анализу хозяйственной деятельности</w:t>
      </w:r>
    </w:p>
    <w:p w:rsidR="00FE7A94" w:rsidRDefault="00FE7A94">
      <w:r>
        <w:t>1. Построение методики анализа (требует высокой квалификации исполнителей)</w:t>
      </w:r>
    </w:p>
    <w:p w:rsidR="00FE7A94" w:rsidRDefault="00FE7A94">
      <w:r>
        <w:t>- формулируются цели и задачи исследования, выбираются об</w:t>
      </w:r>
      <w:r>
        <w:t>ъ</w:t>
      </w:r>
      <w:r>
        <w:t>екты исследования;</w:t>
      </w:r>
    </w:p>
    <w:p w:rsidR="00FE7A94" w:rsidRDefault="00FE7A94">
      <w:r>
        <w:t>- разрабатываются математические модели анализируемых явл</w:t>
      </w:r>
      <w:r>
        <w:t>е</w:t>
      </w:r>
      <w:r>
        <w:lastRenderedPageBreak/>
        <w:t xml:space="preserve">ний;         </w:t>
      </w:r>
    </w:p>
    <w:p w:rsidR="00FE7A94" w:rsidRDefault="00FE7A94">
      <w:r>
        <w:t>- выбираются способы (приемы) анализа, его исполнители, формы контроля и представления полученных результатов.</w:t>
      </w:r>
    </w:p>
    <w:p w:rsidR="00FE7A94" w:rsidRDefault="00FE7A94">
      <w:r>
        <w:t>2. Подбор и проверка исходной информации</w:t>
      </w:r>
    </w:p>
    <w:p w:rsidR="00FE7A94" w:rsidRDefault="00FE7A94">
      <w:pPr>
        <w:rPr>
          <w:rFonts w:cs="Arial"/>
        </w:rPr>
      </w:pPr>
      <w:r>
        <w:rPr>
          <w:rFonts w:cs="Arial"/>
        </w:rPr>
        <w:t>3. Выполнение и контроль аналитических расчетов (по рекоме</w:t>
      </w:r>
      <w:r>
        <w:rPr>
          <w:rFonts w:cs="Arial"/>
        </w:rPr>
        <w:t>н</w:t>
      </w:r>
      <w:r>
        <w:rPr>
          <w:rFonts w:cs="Arial"/>
        </w:rPr>
        <w:t>дованной методике анализа).</w:t>
      </w:r>
    </w:p>
    <w:p w:rsidR="00FE7A94" w:rsidRDefault="00FE7A94">
      <w:pPr>
        <w:rPr>
          <w:rFonts w:cs="Arial"/>
        </w:rPr>
      </w:pPr>
      <w:r>
        <w:rPr>
          <w:rFonts w:cs="Arial"/>
        </w:rPr>
        <w:t>4. Оценка и оформление полученных результатов.</w:t>
      </w:r>
    </w:p>
    <w:p w:rsidR="00FE7A94" w:rsidRDefault="00FE7A94">
      <w:pPr>
        <w:rPr>
          <w:rFonts w:cs="Arial"/>
        </w:rPr>
      </w:pPr>
      <w:r>
        <w:rPr>
          <w:rFonts w:cs="Arial"/>
        </w:rPr>
        <w:t xml:space="preserve">- 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>ыделяются решающие факторы, оценивается роль трудового коллектива в произошедших изменениях изучаемых показателей под действием этих факторов;</w:t>
      </w:r>
    </w:p>
    <w:p w:rsidR="00FE7A94" w:rsidRDefault="00FE7A94">
      <w:pPr>
        <w:rPr>
          <w:rFonts w:cs="Arial"/>
        </w:rPr>
      </w:pPr>
      <w:r>
        <w:rPr>
          <w:rFonts w:cs="Arial"/>
        </w:rPr>
        <w:t>- исчисляются резервы улучшения работы;</w:t>
      </w:r>
    </w:p>
    <w:p w:rsidR="00FE7A94" w:rsidRDefault="00FE7A94">
      <w:pPr>
        <w:rPr>
          <w:rFonts w:cs="Arial"/>
        </w:rPr>
      </w:pPr>
      <w:r>
        <w:rPr>
          <w:rFonts w:cs="Arial"/>
        </w:rPr>
        <w:t>- разрабатывается пояснительная записка; обсуждаются итоги анализа на совещании, балансовой комиссии, трудовом коллект</w:t>
      </w:r>
      <w:r>
        <w:rPr>
          <w:rFonts w:cs="Arial"/>
        </w:rPr>
        <w:t>и</w:t>
      </w:r>
      <w:r>
        <w:rPr>
          <w:rFonts w:cs="Arial"/>
        </w:rPr>
        <w:t>ве.</w:t>
      </w:r>
    </w:p>
    <w:p w:rsidR="00FE7A94" w:rsidRDefault="00FE7A94">
      <w:pPr>
        <w:rPr>
          <w:rFonts w:cs="Arial"/>
        </w:rPr>
      </w:pPr>
      <w:r>
        <w:rPr>
          <w:rFonts w:cs="Arial"/>
        </w:rPr>
        <w:t>5. Принятие управленческих решений.</w:t>
      </w:r>
    </w:p>
    <w:p w:rsidR="00FE7A94" w:rsidRDefault="00FE7A94">
      <w:pPr>
        <w:rPr>
          <w:rFonts w:cs="Arial"/>
        </w:rPr>
      </w:pPr>
      <w:r>
        <w:rPr>
          <w:rFonts w:cs="Arial"/>
        </w:rPr>
        <w:t>- все службы предприятия привлекаются к разработке организ</w:t>
      </w:r>
      <w:r>
        <w:rPr>
          <w:rFonts w:cs="Arial"/>
        </w:rPr>
        <w:t>а</w:t>
      </w:r>
      <w:r>
        <w:rPr>
          <w:rFonts w:cs="Arial"/>
        </w:rPr>
        <w:t>ционно-технических мероприятий по мобилизации вскрытых при анализе резервов работы предприятия;</w:t>
      </w:r>
    </w:p>
    <w:p w:rsidR="00FE7A94" w:rsidRDefault="00FE7A94">
      <w:pPr>
        <w:rPr>
          <w:rFonts w:cs="Arial"/>
        </w:rPr>
      </w:pPr>
      <w:r>
        <w:rPr>
          <w:rFonts w:cs="Arial"/>
        </w:rPr>
        <w:t>- уточняется стратегия и тактика хозяйствования;</w:t>
      </w:r>
    </w:p>
    <w:p w:rsidR="00FE7A94" w:rsidRDefault="00FE7A94">
      <w:pPr>
        <w:rPr>
          <w:rFonts w:cs="Arial"/>
        </w:rPr>
      </w:pPr>
      <w:r>
        <w:rPr>
          <w:rFonts w:cs="Arial"/>
        </w:rPr>
        <w:t>- контролируется ход выполнения и обоснованность планов-прогнозов;</w:t>
      </w:r>
    </w:p>
    <w:p w:rsidR="00FE7A94" w:rsidRDefault="00FE7A94">
      <w:pPr>
        <w:rPr>
          <w:rFonts w:cs="Arial"/>
        </w:rPr>
      </w:pPr>
      <w:r>
        <w:rPr>
          <w:rFonts w:cs="Arial"/>
        </w:rPr>
        <w:t>- совершенствуется система стимулирования, организация вну</w:t>
      </w:r>
      <w:r>
        <w:rPr>
          <w:rFonts w:cs="Arial"/>
        </w:rPr>
        <w:t>т</w:t>
      </w:r>
      <w:r>
        <w:rPr>
          <w:rFonts w:cs="Arial"/>
        </w:rPr>
        <w:t>рипроизводственных расчетов.</w:t>
      </w:r>
    </w:p>
    <w:p w:rsidR="00FE7A94" w:rsidRDefault="00FE7A94">
      <w:r>
        <w:rPr>
          <w:b/>
          <w:bCs/>
          <w:u w:val="single"/>
        </w:rPr>
        <w:t>Резервы</w:t>
      </w:r>
      <w:r>
        <w:t xml:space="preserve"> роста эффективности хозяйственной деятельности – возможность обеспечить опережающий темп роста результатов производства над темпами роста затрат (ресурсов). </w:t>
      </w:r>
    </w:p>
    <w:p w:rsidR="00FE7A94" w:rsidRDefault="00FE7A94">
      <w:pPr>
        <w:rPr>
          <w:b/>
          <w:bCs/>
          <w:u w:val="single"/>
        </w:rPr>
      </w:pPr>
      <w:r>
        <w:rPr>
          <w:b/>
          <w:bCs/>
          <w:u w:val="single"/>
        </w:rPr>
        <w:t>Прием сравнения в экономическом анализе</w:t>
      </w:r>
    </w:p>
    <w:p w:rsidR="00FE7A94" w:rsidRDefault="00FE7A94">
      <w:pPr>
        <w:pStyle w:val="a6"/>
        <w:rPr>
          <w:rFonts w:cs="Arial"/>
        </w:rPr>
      </w:pPr>
      <w:r>
        <w:rPr>
          <w:rFonts w:cs="Arial"/>
        </w:rPr>
        <w:t>Сравнение величин одноименных показателей – общен</w:t>
      </w:r>
      <w:r>
        <w:rPr>
          <w:rFonts w:cs="Arial"/>
        </w:rPr>
        <w:t>а</w:t>
      </w:r>
      <w:r>
        <w:rPr>
          <w:rFonts w:cs="Arial"/>
        </w:rPr>
        <w:t>учный прием. Он применяется для количественной и качественной оценки изменений уровня исследуемых явлений. Результаты сравнения выражаются абсолютными и относительными велич</w:t>
      </w:r>
      <w:r>
        <w:rPr>
          <w:rFonts w:cs="Arial"/>
        </w:rPr>
        <w:t>и</w:t>
      </w:r>
      <w:r>
        <w:rPr>
          <w:rFonts w:cs="Arial"/>
        </w:rPr>
        <w:t>нами, показывающими, на сколько единиц, во сколько раз (или на сколько процентов) изучаемое явление больше или меньше вз</w:t>
      </w:r>
      <w:r>
        <w:rPr>
          <w:rFonts w:cs="Arial"/>
        </w:rPr>
        <w:t>я</w:t>
      </w:r>
      <w:r>
        <w:rPr>
          <w:rFonts w:cs="Arial"/>
        </w:rPr>
        <w:lastRenderedPageBreak/>
        <w:t>тых за базу для сравнения. В качестве базы для сравнения могут быть приняты: план, отчетные данные предшествующих пери</w:t>
      </w:r>
      <w:r>
        <w:rPr>
          <w:rFonts w:cs="Arial"/>
        </w:rPr>
        <w:t>о</w:t>
      </w:r>
      <w:r>
        <w:rPr>
          <w:rFonts w:cs="Arial"/>
        </w:rPr>
        <w:t>дов, среднеотраслевые величины показателей, данные одноти</w:t>
      </w:r>
      <w:r>
        <w:rPr>
          <w:rFonts w:cs="Arial"/>
        </w:rPr>
        <w:t>п</w:t>
      </w:r>
      <w:r>
        <w:rPr>
          <w:rFonts w:cs="Arial"/>
        </w:rPr>
        <w:t>ных предприятий (конкурентов) и т. п.</w:t>
      </w:r>
    </w:p>
    <w:p w:rsidR="00FE7A94" w:rsidRDefault="00FE7A94">
      <w:pPr>
        <w:ind w:firstLine="709"/>
        <w:rPr>
          <w:rFonts w:cs="Arial"/>
        </w:rPr>
      </w:pPr>
      <w:r>
        <w:rPr>
          <w:rFonts w:cs="Arial"/>
        </w:rPr>
        <w:t>ПРИМЕР</w:t>
      </w:r>
    </w:p>
    <w:p w:rsidR="00FE7A94" w:rsidRDefault="00FE7A94">
      <w:pPr>
        <w:rPr>
          <w:rFonts w:cs="Arial"/>
        </w:rPr>
      </w:pPr>
      <w:r>
        <w:rPr>
          <w:rFonts w:cs="Arial"/>
        </w:rPr>
        <w:t>2003г</w:t>
      </w:r>
      <w:proofErr w:type="gramStart"/>
      <w:r>
        <w:rPr>
          <w:rFonts w:cs="Arial"/>
        </w:rPr>
        <w:t>.(</w:t>
      </w:r>
      <w:proofErr w:type="gramEnd"/>
      <w:r>
        <w:rPr>
          <w:rFonts w:cs="Arial"/>
        </w:rPr>
        <w:t>факт)</w:t>
      </w:r>
      <w:r>
        <w:rPr>
          <w:rFonts w:cs="Arial"/>
        </w:rPr>
        <w:tab/>
      </w:r>
      <w:r>
        <w:rPr>
          <w:rFonts w:cs="Arial"/>
        </w:rPr>
        <w:tab/>
        <w:t>бизнес-план на 2004</w:t>
      </w:r>
      <w:r>
        <w:rPr>
          <w:rFonts w:cs="Arial"/>
        </w:rPr>
        <w:tab/>
      </w:r>
      <w:r>
        <w:rPr>
          <w:rFonts w:cs="Arial"/>
        </w:rPr>
        <w:tab/>
        <w:t>2004г. (факт)</w:t>
      </w:r>
    </w:p>
    <w:p w:rsidR="00FE7A94" w:rsidRDefault="00FE7A94">
      <w:pPr>
        <w:rPr>
          <w:rFonts w:cs="Arial"/>
        </w:rPr>
      </w:pPr>
    </w:p>
    <w:p w:rsidR="00FE7A94" w:rsidRDefault="00FE7A94">
      <w:pPr>
        <w:ind w:firstLine="720"/>
        <w:rPr>
          <w:rFonts w:cs="Arial"/>
        </w:rPr>
      </w:pPr>
      <w:r>
        <w:rPr>
          <w:rFonts w:cs="Arial"/>
        </w:rPr>
        <w:t>планируемое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отклонение</w:t>
      </w:r>
    </w:p>
    <w:p w:rsidR="00FE7A94" w:rsidRDefault="00FE7A94">
      <w:pPr>
        <w:rPr>
          <w:rFonts w:cs="Arial"/>
        </w:rPr>
      </w:pPr>
      <w:r>
        <w:rPr>
          <w:rFonts w:cs="Arial"/>
        </w:rPr>
        <w:tab/>
      </w:r>
      <w:proofErr w:type="spellStart"/>
      <w:r>
        <w:rPr>
          <w:rFonts w:cs="Arial"/>
        </w:rPr>
        <w:t>изм-е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пок</w:t>
      </w:r>
      <w:proofErr w:type="spellEnd"/>
      <w:r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от плана</w:t>
      </w:r>
    </w:p>
    <w:p w:rsidR="00FE7A94" w:rsidRDefault="00FE7A9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E7A94" w:rsidRDefault="00FE7A9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FE7A94" w:rsidRDefault="00FE7A94">
      <w:pPr>
        <w:ind w:left="1440" w:firstLine="720"/>
        <w:rPr>
          <w:rFonts w:cs="Arial"/>
        </w:rPr>
      </w:pPr>
      <w:r>
        <w:rPr>
          <w:rFonts w:cs="Arial"/>
        </w:rPr>
        <w:t>фактическое</w:t>
      </w:r>
    </w:p>
    <w:p w:rsidR="00FE7A94" w:rsidRDefault="00FE7A94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отклонение</w:t>
      </w:r>
    </w:p>
    <w:p w:rsidR="00FE7A94" w:rsidRDefault="00FE7A94">
      <w:pPr>
        <w:rPr>
          <w:rFonts w:cs="Arial"/>
        </w:rPr>
      </w:pPr>
    </w:p>
    <w:p w:rsidR="00FE7A94" w:rsidRDefault="00FE7A94">
      <w:pPr>
        <w:rPr>
          <w:rFonts w:cs="Arial"/>
        </w:rPr>
      </w:pPr>
      <w:r>
        <w:rPr>
          <w:rFonts w:cs="Arial"/>
        </w:rPr>
        <w:t xml:space="preserve">Особая проблема использования приема сравнения – это </w:t>
      </w:r>
      <w:r>
        <w:rPr>
          <w:rFonts w:cs="Arial"/>
          <w:b/>
          <w:bCs/>
        </w:rPr>
        <w:t>обе</w:t>
      </w:r>
      <w:r>
        <w:rPr>
          <w:rFonts w:cs="Arial"/>
          <w:b/>
          <w:bCs/>
        </w:rPr>
        <w:t>с</w:t>
      </w:r>
      <w:r>
        <w:rPr>
          <w:rFonts w:cs="Arial"/>
          <w:b/>
          <w:bCs/>
        </w:rPr>
        <w:t>печение сопоставимости показателей в условиях инфляции.</w:t>
      </w:r>
      <w:r>
        <w:rPr>
          <w:rFonts w:cs="Arial"/>
        </w:rPr>
        <w:t xml:space="preserve"> Наиболее простым способом ее решения является пересчет пок</w:t>
      </w:r>
      <w:r>
        <w:rPr>
          <w:rFonts w:cs="Arial"/>
        </w:rPr>
        <w:t>а</w:t>
      </w:r>
      <w:r>
        <w:rPr>
          <w:rFonts w:cs="Arial"/>
        </w:rPr>
        <w:t>зателей на индекс роста цен. Такая информация содержится в статистических справочниках, профессиональных изданиях и т. п. Причем, чем больше групп продукции (работ, услуг) будет выд</w:t>
      </w:r>
      <w:r>
        <w:rPr>
          <w:rFonts w:cs="Arial"/>
        </w:rPr>
        <w:t>е</w:t>
      </w:r>
      <w:r>
        <w:rPr>
          <w:rFonts w:cs="Arial"/>
        </w:rPr>
        <w:t>лено при расчете индексов цен, тем точнее будут результаты и</w:t>
      </w:r>
      <w:r>
        <w:rPr>
          <w:rFonts w:cs="Arial"/>
        </w:rPr>
        <w:t>н</w:t>
      </w:r>
      <w:r>
        <w:rPr>
          <w:rFonts w:cs="Arial"/>
        </w:rPr>
        <w:t>дексации.</w:t>
      </w:r>
    </w:p>
    <w:p w:rsidR="00FE7A94" w:rsidRDefault="00FE7A94">
      <w:pPr>
        <w:rPr>
          <w:rFonts w:cs="Arial"/>
        </w:rPr>
      </w:pPr>
    </w:p>
    <w:p w:rsidR="00FE7A94" w:rsidRDefault="00FE7A94">
      <w:pPr>
        <w:pStyle w:val="21"/>
        <w:ind w:firstLine="0"/>
        <w:rPr>
          <w:b/>
          <w:bCs w:val="0"/>
          <w:u w:val="single"/>
        </w:rPr>
      </w:pPr>
      <w:r>
        <w:rPr>
          <w:b/>
          <w:bCs w:val="0"/>
          <w:u w:val="single"/>
        </w:rPr>
        <w:t>Классификация показателей и формы их взаимосвязи</w:t>
      </w:r>
    </w:p>
    <w:p w:rsidR="00FE7A94" w:rsidRDefault="00FE7A94">
      <w:pPr>
        <w:pStyle w:val="21"/>
      </w:pPr>
      <w:r>
        <w:t xml:space="preserve">Анализ финансово-хозяйственной деятельности основан на системе показателей, которые делятся </w:t>
      </w:r>
      <w:proofErr w:type="gramStart"/>
      <w:r>
        <w:t>на</w:t>
      </w:r>
      <w:proofErr w:type="gramEnd"/>
      <w:r>
        <w:t xml:space="preserve"> </w:t>
      </w:r>
    </w:p>
    <w:p w:rsidR="00FE7A94" w:rsidRDefault="00FE7A94">
      <w:pPr>
        <w:pStyle w:val="21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Объемные и качественные.</w:t>
      </w:r>
    </w:p>
    <w:p w:rsidR="00FE7A94" w:rsidRDefault="00FE7A94">
      <w:pPr>
        <w:pStyle w:val="21"/>
      </w:pPr>
      <w:r>
        <w:rPr>
          <w:b/>
          <w:bCs w:val="0"/>
        </w:rPr>
        <w:t>Объемные</w:t>
      </w:r>
      <w:r>
        <w:t xml:space="preserve"> показатели характеризуют абсолютный ра</w:t>
      </w:r>
      <w:r>
        <w:t>з</w:t>
      </w:r>
      <w:r>
        <w:t>мер изучаемого явления. Признаком объемных показателей явл</w:t>
      </w:r>
      <w:r>
        <w:t>я</w:t>
      </w:r>
      <w:r>
        <w:t>ется возможность их суммирования по анализируемой совокупн</w:t>
      </w:r>
      <w:r>
        <w:t>о</w:t>
      </w:r>
      <w:r>
        <w:t>сти. Например, изучаемая совокупность – промышленное пре</w:t>
      </w:r>
      <w:r>
        <w:t>д</w:t>
      </w:r>
      <w:r>
        <w:lastRenderedPageBreak/>
        <w:t>приятие, производящее продукцию</w:t>
      </w:r>
      <w:proofErr w:type="gramStart"/>
      <w:r>
        <w:t xml:space="preserve"> А</w:t>
      </w:r>
      <w:proofErr w:type="gramEnd"/>
      <w:r>
        <w:t xml:space="preserve"> и Б в разных цехах. Расходы цехов на производство продукции складываются в общую сумму расходов по предприятию. Следовательно, показатель «расходы» является объемным. К </w:t>
      </w:r>
      <w:proofErr w:type="gramStart"/>
      <w:r>
        <w:t>объемным</w:t>
      </w:r>
      <w:proofErr w:type="gramEnd"/>
      <w:r>
        <w:t xml:space="preserve"> относятся также показатели, исчисляемые как средние хронологические величины на базе объемных показателей. Это среднесписочная численность рабо</w:t>
      </w:r>
      <w:r>
        <w:t>т</w:t>
      </w:r>
      <w:r>
        <w:t>ников, среднегодовая стоимость активов, основных фондов и об</w:t>
      </w:r>
      <w:r>
        <w:t>о</w:t>
      </w:r>
      <w:r>
        <w:t>ротных средств и т. д.</w:t>
      </w:r>
    </w:p>
    <w:p w:rsidR="00FE7A94" w:rsidRDefault="00FE7A94">
      <w:pPr>
        <w:pStyle w:val="21"/>
      </w:pPr>
      <w:r>
        <w:t>Качественные показатели непосредственно не суммир</w:t>
      </w:r>
      <w:r>
        <w:t>у</w:t>
      </w:r>
      <w:r>
        <w:t>ются. Они исчисляются как средние или относительные величины. Например, средняя цена и себестоимость продукции, рентабел</w:t>
      </w:r>
      <w:r>
        <w:t>ь</w:t>
      </w:r>
      <w:r>
        <w:t xml:space="preserve">ность, производительность труда, фондоотдача, </w:t>
      </w:r>
      <w:proofErr w:type="spellStart"/>
      <w:r>
        <w:t>материалоотд</w:t>
      </w:r>
      <w:r>
        <w:t>а</w:t>
      </w:r>
      <w:r>
        <w:t>ча</w:t>
      </w:r>
      <w:proofErr w:type="spellEnd"/>
      <w:r>
        <w:t>, удельные веса.</w:t>
      </w:r>
    </w:p>
    <w:p w:rsidR="00FE7A94" w:rsidRDefault="00FE7A94">
      <w:pPr>
        <w:pStyle w:val="21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Отчетные и расчетные.</w:t>
      </w:r>
    </w:p>
    <w:p w:rsidR="00FE7A94" w:rsidRDefault="00FE7A94">
      <w:pPr>
        <w:pStyle w:val="21"/>
      </w:pPr>
      <w:r>
        <w:rPr>
          <w:b/>
          <w:bCs w:val="0"/>
        </w:rPr>
        <w:t>Отчетные</w:t>
      </w:r>
      <w:r>
        <w:t xml:space="preserve"> показатели получаются в результате набл</w:t>
      </w:r>
      <w:r>
        <w:t>ю</w:t>
      </w:r>
      <w:r>
        <w:t>дения за реально протекающими явлениями.</w:t>
      </w:r>
    </w:p>
    <w:p w:rsidR="00FE7A94" w:rsidRDefault="00FE7A94">
      <w:pPr>
        <w:pStyle w:val="21"/>
      </w:pPr>
      <w:r>
        <w:rPr>
          <w:b/>
          <w:bCs w:val="0"/>
        </w:rPr>
        <w:t>Расчетные</w:t>
      </w:r>
      <w:r>
        <w:t xml:space="preserve"> показатели определяются расчетным путем на основе известных закономерностей в развитии изучаемых я</w:t>
      </w:r>
      <w:r>
        <w:t>в</w:t>
      </w:r>
      <w:r>
        <w:t>лений. К ним относятся показатели бизнес-плана, нормы и норм</w:t>
      </w:r>
      <w:r>
        <w:t>а</w:t>
      </w:r>
      <w:r>
        <w:t>тивы.</w:t>
      </w:r>
    </w:p>
    <w:p w:rsidR="00FE7A94" w:rsidRDefault="00FE7A94">
      <w:pPr>
        <w:pStyle w:val="21"/>
      </w:pPr>
      <w:r>
        <w:t>Отчетные и расчетные показатели могут быть первичн</w:t>
      </w:r>
      <w:r>
        <w:t>ы</w:t>
      </w:r>
      <w:r>
        <w:t>ми и производными</w:t>
      </w:r>
    </w:p>
    <w:p w:rsidR="00FE7A94" w:rsidRDefault="00FE7A94">
      <w:pPr>
        <w:pStyle w:val="21"/>
      </w:pPr>
      <w:r>
        <w:rPr>
          <w:b/>
          <w:bCs w:val="0"/>
        </w:rPr>
        <w:t>Первичные</w:t>
      </w:r>
      <w:r>
        <w:t xml:space="preserve"> показатели являются неделимым, </w:t>
      </w:r>
      <w:proofErr w:type="spellStart"/>
      <w:r>
        <w:t>неразл</w:t>
      </w:r>
      <w:r>
        <w:t>а</w:t>
      </w:r>
      <w:r>
        <w:t>гаемыми</w:t>
      </w:r>
      <w:proofErr w:type="spellEnd"/>
      <w:r>
        <w:t>. Они фиксируются в первичных документах.</w:t>
      </w:r>
    </w:p>
    <w:p w:rsidR="00FE7A94" w:rsidRDefault="00FE7A94">
      <w:pPr>
        <w:pStyle w:val="21"/>
      </w:pPr>
      <w:r>
        <w:rPr>
          <w:b/>
          <w:bCs w:val="0"/>
        </w:rPr>
        <w:t>Производные</w:t>
      </w:r>
      <w:r>
        <w:t xml:space="preserve"> показатели образуются путем счетной и логической обработки </w:t>
      </w:r>
      <w:proofErr w:type="gramStart"/>
      <w:r>
        <w:t>первичных</w:t>
      </w:r>
      <w:proofErr w:type="gramEnd"/>
      <w:r>
        <w:t>.</w:t>
      </w:r>
    </w:p>
    <w:p w:rsidR="00FE7A94" w:rsidRDefault="00FE7A94">
      <w:pPr>
        <w:pStyle w:val="21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lastRenderedPageBreak/>
        <w:t>Зависящие и независящие от качества работы труд</w:t>
      </w:r>
      <w:r>
        <w:rPr>
          <w:b/>
          <w:bCs w:val="0"/>
        </w:rPr>
        <w:t>о</w:t>
      </w:r>
      <w:r>
        <w:rPr>
          <w:b/>
          <w:bCs w:val="0"/>
        </w:rPr>
        <w:t>вого коллектива.</w:t>
      </w:r>
    </w:p>
    <w:p w:rsidR="00FE7A94" w:rsidRDefault="00FE7A94">
      <w:pPr>
        <w:pStyle w:val="21"/>
      </w:pPr>
      <w:r>
        <w:rPr>
          <w:b/>
          <w:bCs w:val="0"/>
        </w:rPr>
        <w:t>Зависящие</w:t>
      </w:r>
      <w:r>
        <w:t xml:space="preserve"> – это регулируемые, субъективные показат</w:t>
      </w:r>
      <w:r>
        <w:t>е</w:t>
      </w:r>
      <w:r>
        <w:t>ли (</w:t>
      </w:r>
      <w:proofErr w:type="spellStart"/>
      <w:r>
        <w:t>напрмер</w:t>
      </w:r>
      <w:proofErr w:type="spellEnd"/>
      <w:r>
        <w:t>, производительность труда).</w:t>
      </w:r>
    </w:p>
    <w:p w:rsidR="00FE7A94" w:rsidRDefault="00FE7A94">
      <w:pPr>
        <w:pStyle w:val="21"/>
      </w:pPr>
      <w:r>
        <w:rPr>
          <w:b/>
          <w:bCs w:val="0"/>
        </w:rPr>
        <w:t xml:space="preserve">Независящие </w:t>
      </w:r>
      <w:r>
        <w:t>– объективные, нерегулируемые показат</w:t>
      </w:r>
      <w:r>
        <w:t>е</w:t>
      </w:r>
      <w:r>
        <w:t>ли, отражающие условия работы (объем реализации продукции).</w:t>
      </w:r>
    </w:p>
    <w:p w:rsidR="00FE7A94" w:rsidRDefault="00FE7A94">
      <w:pPr>
        <w:pStyle w:val="21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Факторные и результативные.</w:t>
      </w:r>
    </w:p>
    <w:p w:rsidR="00FE7A94" w:rsidRDefault="00FE7A94">
      <w:pPr>
        <w:pStyle w:val="21"/>
      </w:pPr>
      <w:r>
        <w:rPr>
          <w:b/>
          <w:bCs w:val="0"/>
        </w:rPr>
        <w:t>Факторные</w:t>
      </w:r>
      <w:r>
        <w:t xml:space="preserve"> показатели отражают причины изменения изучаемого явления.</w:t>
      </w:r>
    </w:p>
    <w:p w:rsidR="00FE7A94" w:rsidRDefault="00FE7A94">
      <w:pPr>
        <w:pStyle w:val="21"/>
      </w:pPr>
      <w:r>
        <w:rPr>
          <w:b/>
          <w:bCs w:val="0"/>
        </w:rPr>
        <w:t>Величина</w:t>
      </w:r>
      <w:r>
        <w:t xml:space="preserve"> </w:t>
      </w:r>
      <w:proofErr w:type="gramStart"/>
      <w:r>
        <w:t>результативного</w:t>
      </w:r>
      <w:proofErr w:type="gramEnd"/>
      <w:r>
        <w:t xml:space="preserve"> показатели складывается под действием этих причин (факторов). </w:t>
      </w:r>
      <w:proofErr w:type="gramStart"/>
      <w:r>
        <w:t>Например</w:t>
      </w:r>
      <w:proofErr w:type="gramEnd"/>
      <w:r>
        <w:t xml:space="preserve"> </w:t>
      </w:r>
      <w:r>
        <w:rPr>
          <w:lang w:val="en-US"/>
        </w:rPr>
        <w:t>W</w:t>
      </w:r>
      <w:r>
        <w:t>=</w:t>
      </w:r>
      <w:proofErr w:type="spellStart"/>
      <w:r>
        <w:rPr>
          <w:lang w:val="en-US"/>
        </w:rPr>
        <w:t>Vp</w:t>
      </w:r>
      <w:proofErr w:type="spellEnd"/>
      <w:r>
        <w:t>.</w:t>
      </w:r>
    </w:p>
    <w:p w:rsidR="00FE7A94" w:rsidRDefault="00FE7A94">
      <w:pPr>
        <w:pStyle w:val="21"/>
        <w:ind w:left="360" w:firstLine="0"/>
      </w:pPr>
      <w:r>
        <w:t>В разных взаимосвязях каждый  показатель может быть фа</w:t>
      </w:r>
      <w:r>
        <w:t>к</w:t>
      </w:r>
      <w:r>
        <w:t>торным и результативным. Например, изменение объемов продаж является причиной изменения выручки (доходов). О</w:t>
      </w:r>
      <w:r>
        <w:t>т</w:t>
      </w:r>
      <w:r>
        <w:t>сюда – объем работ – фактор. С другой стороны, объем пр</w:t>
      </w:r>
      <w:r>
        <w:t>о</w:t>
      </w:r>
      <w:r>
        <w:t>даж (производства) является сложным показателем, величина которого зависит от таких факторов, как наличие трудовых и материальных ресурсов, производственной мощности пре</w:t>
      </w:r>
      <w:r>
        <w:t>д</w:t>
      </w:r>
      <w:r>
        <w:t>приятия, спроса на продукцию и т. п. В этой взаимосвязи он выступает как результативный показатель.</w:t>
      </w:r>
    </w:p>
    <w:p w:rsidR="00FE7A94" w:rsidRDefault="00FE7A94">
      <w:pPr>
        <w:pStyle w:val="21"/>
        <w:ind w:left="357" w:firstLine="709"/>
      </w:pPr>
      <w:r>
        <w:t>Все показатели отражают различные стороны цельн</w:t>
      </w:r>
      <w:r>
        <w:t>о</w:t>
      </w:r>
      <w:r>
        <w:t>го процесса производства и реализации продукции. Поэтому все они взаимосвязаны между собой.</w:t>
      </w:r>
    </w:p>
    <w:p w:rsidR="00FE7A94" w:rsidRDefault="00FE7A94">
      <w:pPr>
        <w:pStyle w:val="21"/>
        <w:ind w:left="357" w:firstLine="709"/>
      </w:pPr>
      <w:r>
        <w:rPr>
          <w:b/>
          <w:bCs w:val="0"/>
        </w:rPr>
        <w:t>Связи</w:t>
      </w:r>
      <w:r>
        <w:t xml:space="preserve"> между показателями могут быть:</w:t>
      </w:r>
    </w:p>
    <w:p w:rsidR="00FE7A94" w:rsidRDefault="00FE7A94">
      <w:pPr>
        <w:pStyle w:val="2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Функциональные или корреляционные (вероятн</w:t>
      </w:r>
      <w:r>
        <w:rPr>
          <w:b/>
          <w:bCs w:val="0"/>
        </w:rPr>
        <w:t>о</w:t>
      </w:r>
      <w:r>
        <w:rPr>
          <w:b/>
          <w:bCs w:val="0"/>
        </w:rPr>
        <w:t>стные).</w:t>
      </w:r>
    </w:p>
    <w:p w:rsidR="00FE7A94" w:rsidRDefault="00FE7A94">
      <w:pPr>
        <w:pStyle w:val="21"/>
      </w:pPr>
      <w:r>
        <w:lastRenderedPageBreak/>
        <w:t>При</w:t>
      </w:r>
      <w:r>
        <w:rPr>
          <w:b/>
          <w:bCs w:val="0"/>
        </w:rPr>
        <w:t xml:space="preserve"> функциональной </w:t>
      </w:r>
      <w:r>
        <w:t xml:space="preserve">связи определенным значениям показателей-аргументов соответствует единственное значение функции. Пример </w:t>
      </w:r>
      <w:r>
        <w:rPr>
          <w:lang w:val="en-US"/>
        </w:rPr>
        <w:t>W</w:t>
      </w:r>
      <w:r>
        <w:t>=</w:t>
      </w:r>
      <w:proofErr w:type="spellStart"/>
      <w:r>
        <w:rPr>
          <w:lang w:val="en-US"/>
        </w:rPr>
        <w:t>Vp</w:t>
      </w:r>
      <w:proofErr w:type="spellEnd"/>
      <w:r>
        <w:t>.</w:t>
      </w:r>
    </w:p>
    <w:p w:rsidR="00FE7A94" w:rsidRDefault="00FE7A94">
      <w:pPr>
        <w:pStyle w:val="21"/>
      </w:pPr>
      <w:r>
        <w:t xml:space="preserve">При </w:t>
      </w:r>
      <w:r>
        <w:rPr>
          <w:b/>
          <w:bCs w:val="0"/>
        </w:rPr>
        <w:t>корреляционной</w:t>
      </w:r>
      <w:r>
        <w:t xml:space="preserve"> связи определенным значениям показателей-аргументов может соответствовать множество зн</w:t>
      </w:r>
      <w:r>
        <w:t>а</w:t>
      </w:r>
      <w:r>
        <w:t>чений показателя функции. Например, связь между ценой на б</w:t>
      </w:r>
      <w:r>
        <w:t>и</w:t>
      </w:r>
      <w:r>
        <w:t>лет и количеством пассажиров.</w:t>
      </w:r>
    </w:p>
    <w:p w:rsidR="00FE7A94" w:rsidRDefault="00FE7A94">
      <w:pPr>
        <w:pStyle w:val="21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Прямые и обратные.</w:t>
      </w:r>
    </w:p>
    <w:p w:rsidR="00FE7A94" w:rsidRDefault="00FE7A94">
      <w:pPr>
        <w:pStyle w:val="21"/>
      </w:pPr>
      <w:r>
        <w:t xml:space="preserve">При </w:t>
      </w:r>
      <w:r>
        <w:rPr>
          <w:b/>
          <w:bCs w:val="0"/>
        </w:rPr>
        <w:t>прямой</w:t>
      </w:r>
      <w:r>
        <w:t xml:space="preserve"> связи увеличение показателя-аргумента приводит к росту показателя функции. Например, </w:t>
      </w:r>
      <w:r>
        <w:rPr>
          <w:lang w:val="en-US"/>
        </w:rPr>
        <w:t>E</w:t>
      </w:r>
      <w:r>
        <w:t>=</w:t>
      </w:r>
      <w:proofErr w:type="spellStart"/>
      <w:r>
        <w:rPr>
          <w:lang w:val="en-US"/>
        </w:rPr>
        <w:t>Ve</w:t>
      </w:r>
      <w:proofErr w:type="spellEnd"/>
      <w:r>
        <w:t>.</w:t>
      </w:r>
    </w:p>
    <w:p w:rsidR="00FE7A94" w:rsidRDefault="00FE7A94">
      <w:pPr>
        <w:pStyle w:val="21"/>
      </w:pPr>
      <w:r>
        <w:t xml:space="preserve">При </w:t>
      </w:r>
      <w:r>
        <w:rPr>
          <w:b/>
          <w:bCs w:val="0"/>
        </w:rPr>
        <w:t>обратной</w:t>
      </w:r>
      <w:r>
        <w:t xml:space="preserve"> связи – наоборот, т. е., рост показателя-аргумента приводит к снижению показателя-функции. Например, </w:t>
      </w:r>
      <w:r>
        <w:rPr>
          <w:lang w:val="en-US"/>
        </w:rPr>
        <w:t>B</w:t>
      </w:r>
      <w:r>
        <w:t>=</w:t>
      </w:r>
      <w:r>
        <w:rPr>
          <w:lang w:val="en-US"/>
        </w:rPr>
        <w:t>V</w:t>
      </w:r>
      <w:r>
        <w:t>/</w:t>
      </w:r>
      <w:r>
        <w:rPr>
          <w:lang w:val="en-US"/>
        </w:rPr>
        <w:t>N</w:t>
      </w:r>
      <w:r>
        <w:t>.</w:t>
      </w:r>
    </w:p>
    <w:p w:rsidR="00FE7A94" w:rsidRDefault="00FE7A94">
      <w:pPr>
        <w:pStyle w:val="21"/>
        <w:ind w:left="794" w:firstLine="0"/>
      </w:pPr>
      <w:r>
        <w:t>Формулы взаимосвязи показателей могут быть</w:t>
      </w:r>
    </w:p>
    <w:p w:rsidR="00FE7A94" w:rsidRDefault="00FE7A94">
      <w:pPr>
        <w:pStyle w:val="21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Аддитивного, мультипликативного и смешанного типа.</w:t>
      </w:r>
    </w:p>
    <w:p w:rsidR="00FE7A94" w:rsidRDefault="00FE7A94">
      <w:pPr>
        <w:pStyle w:val="21"/>
      </w:pPr>
      <w:r>
        <w:t xml:space="preserve">В формуле </w:t>
      </w:r>
      <w:r>
        <w:rPr>
          <w:b/>
          <w:bCs w:val="0"/>
        </w:rPr>
        <w:t>аддитивного</w:t>
      </w:r>
      <w:r>
        <w:t xml:space="preserve"> типа показатели алгебраически суммируются. Например, </w:t>
      </w:r>
      <w:r>
        <w:rPr>
          <w:lang w:val="en-US"/>
        </w:rPr>
        <w:t>W</w:t>
      </w:r>
      <w:r>
        <w:t>=</w:t>
      </w:r>
      <w:proofErr w:type="gramStart"/>
      <w:r>
        <w:rPr>
          <w:lang w:val="en-US"/>
        </w:rPr>
        <w:t>W</w:t>
      </w:r>
      <w:proofErr w:type="gramEnd"/>
      <w:r>
        <w:rPr>
          <w:vertAlign w:val="superscript"/>
        </w:rPr>
        <w:t>А</w:t>
      </w:r>
      <w:r>
        <w:t xml:space="preserve">+ </w:t>
      </w:r>
      <w:r>
        <w:rPr>
          <w:lang w:val="en-US"/>
        </w:rPr>
        <w:t>W</w:t>
      </w:r>
      <w:r>
        <w:rPr>
          <w:vertAlign w:val="superscript"/>
        </w:rPr>
        <w:t>Б</w:t>
      </w:r>
      <w:r>
        <w:t>.</w:t>
      </w:r>
    </w:p>
    <w:p w:rsidR="00FE7A94" w:rsidRDefault="00FE7A94">
      <w:pPr>
        <w:pStyle w:val="21"/>
      </w:pPr>
      <w:r>
        <w:t xml:space="preserve">При </w:t>
      </w:r>
      <w:r>
        <w:rPr>
          <w:b/>
          <w:bCs w:val="0"/>
        </w:rPr>
        <w:t>мультипликативном</w:t>
      </w:r>
      <w:r>
        <w:t xml:space="preserve"> типе связи между показател</w:t>
      </w:r>
      <w:r>
        <w:t>я</w:t>
      </w:r>
      <w:r>
        <w:t>ми выполняются действия умножения, деления, возведения в ст</w:t>
      </w:r>
      <w:r>
        <w:t>е</w:t>
      </w:r>
      <w:r>
        <w:t xml:space="preserve">пень. Например, </w:t>
      </w:r>
      <w:r>
        <w:rPr>
          <w:lang w:val="en-US"/>
        </w:rPr>
        <w:t>E</w:t>
      </w:r>
      <w:r>
        <w:t>=</w:t>
      </w:r>
      <w:proofErr w:type="spellStart"/>
      <w:r>
        <w:rPr>
          <w:lang w:val="en-US"/>
        </w:rPr>
        <w:t>Ve</w:t>
      </w:r>
      <w:proofErr w:type="spellEnd"/>
      <w:r>
        <w:t xml:space="preserve">, </w:t>
      </w:r>
      <w:r>
        <w:rPr>
          <w:lang w:val="en-US"/>
        </w:rPr>
        <w:t>B</w:t>
      </w:r>
      <w:r>
        <w:t>=</w:t>
      </w:r>
      <w:r>
        <w:rPr>
          <w:lang w:val="en-US"/>
        </w:rPr>
        <w:t>V</w:t>
      </w:r>
      <w:r>
        <w:t>/</w:t>
      </w:r>
      <w:r>
        <w:rPr>
          <w:lang w:val="en-US"/>
        </w:rPr>
        <w:t>N</w:t>
      </w:r>
      <w:r>
        <w:t>.</w:t>
      </w:r>
    </w:p>
    <w:p w:rsidR="00FE7A94" w:rsidRDefault="00FE7A94">
      <w:pPr>
        <w:pStyle w:val="21"/>
      </w:pPr>
      <w:r>
        <w:t>Если в формуле имеются признаки аддитивной и мульт</w:t>
      </w:r>
      <w:r>
        <w:t>и</w:t>
      </w:r>
      <w:r>
        <w:t xml:space="preserve">пликативной формы, то такие формулы называются </w:t>
      </w:r>
      <w:r>
        <w:rPr>
          <w:b/>
          <w:bCs w:val="0"/>
        </w:rPr>
        <w:t>смешанн</w:t>
      </w:r>
      <w:r>
        <w:rPr>
          <w:b/>
          <w:bCs w:val="0"/>
        </w:rPr>
        <w:t>ы</w:t>
      </w:r>
      <w:r>
        <w:rPr>
          <w:b/>
          <w:bCs w:val="0"/>
        </w:rPr>
        <w:t>ми</w:t>
      </w:r>
      <w:r>
        <w:t>.</w:t>
      </w:r>
    </w:p>
    <w:p w:rsidR="00FE7A94" w:rsidRDefault="00FE7A94">
      <w:pPr>
        <w:pStyle w:val="21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Аналитические и расчетные.</w:t>
      </w:r>
    </w:p>
    <w:p w:rsidR="00FE7A94" w:rsidRDefault="00FE7A94">
      <w:pPr>
        <w:pStyle w:val="21"/>
      </w:pPr>
      <w:r>
        <w:rPr>
          <w:b/>
          <w:bCs w:val="0"/>
        </w:rPr>
        <w:t>Расчетные</w:t>
      </w:r>
      <w:r>
        <w:t xml:space="preserve"> формулы используются для экономических расчетов. Для анализа причин изменений результативных показ</w:t>
      </w:r>
      <w:r>
        <w:t>а</w:t>
      </w:r>
      <w:r>
        <w:lastRenderedPageBreak/>
        <w:t xml:space="preserve">телей используются </w:t>
      </w:r>
      <w:r>
        <w:rPr>
          <w:b/>
          <w:bCs w:val="0"/>
        </w:rPr>
        <w:t>только аналитические</w:t>
      </w:r>
      <w:r>
        <w:t xml:space="preserve"> формулы, которые должны отвечать следующим требованиям:</w:t>
      </w:r>
    </w:p>
    <w:p w:rsidR="00FE7A94" w:rsidRDefault="00FE7A94">
      <w:pPr>
        <w:pStyle w:val="21"/>
      </w:pPr>
      <w:r>
        <w:t>1)показатели аргумента должны причинно определять уровень показателя-функции. Тогда показатели-аргументы  наз</w:t>
      </w:r>
      <w:r>
        <w:t>ы</w:t>
      </w:r>
      <w:r>
        <w:t>ваются факторами, а показатели функции – результативными п</w:t>
      </w:r>
      <w:r>
        <w:t>о</w:t>
      </w:r>
      <w:r>
        <w:t xml:space="preserve">казателями. Пример: </w:t>
      </w:r>
      <w:r>
        <w:rPr>
          <w:lang w:val="en-US"/>
        </w:rPr>
        <w:t>W</w:t>
      </w:r>
      <w:r>
        <w:t>=</w:t>
      </w:r>
      <w:proofErr w:type="spellStart"/>
      <w:proofErr w:type="gramStart"/>
      <w:r>
        <w:rPr>
          <w:lang w:val="en-US"/>
        </w:rPr>
        <w:t>Vp</w:t>
      </w:r>
      <w:proofErr w:type="spellEnd"/>
      <w:proofErr w:type="gramEnd"/>
      <w:r>
        <w:t xml:space="preserve">, </w:t>
      </w:r>
      <w:r>
        <w:rPr>
          <w:lang w:val="en-US"/>
        </w:rPr>
        <w:t>p</w:t>
      </w:r>
      <w:r>
        <w:t>=</w:t>
      </w:r>
      <w:r>
        <w:rPr>
          <w:lang w:val="en-US"/>
        </w:rPr>
        <w:t>W</w:t>
      </w:r>
      <w:r>
        <w:t>/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</w:t>
      </w:r>
      <w:r>
        <w:t>=</w:t>
      </w:r>
      <w:r>
        <w:rPr>
          <w:lang w:val="en-US"/>
        </w:rPr>
        <w:t>W</w:t>
      </w:r>
      <w:r>
        <w:t>/</w:t>
      </w:r>
      <w:r>
        <w:rPr>
          <w:lang w:val="en-US"/>
        </w:rPr>
        <w:t>p</w:t>
      </w:r>
      <w:r>
        <w:t>;</w:t>
      </w:r>
    </w:p>
    <w:p w:rsidR="00FE7A94" w:rsidRDefault="00FE7A94">
      <w:pPr>
        <w:pStyle w:val="21"/>
      </w:pPr>
      <w:r>
        <w:t xml:space="preserve">2) между факторами не должно быть тесной зависимости. Например, рентабельность продаж </w:t>
      </w:r>
      <w:r>
        <w:rPr>
          <w:lang w:val="en-US"/>
        </w:rPr>
        <w:t>R</w:t>
      </w:r>
      <w:proofErr w:type="spellStart"/>
      <w:r>
        <w:t>=Рр</w:t>
      </w:r>
      <w:proofErr w:type="spellEnd"/>
      <w:r>
        <w:t>/</w:t>
      </w:r>
      <w:r>
        <w:rPr>
          <w:lang w:val="en-US"/>
        </w:rPr>
        <w:t>W</w:t>
      </w:r>
      <w:r>
        <w:t xml:space="preserve">. Между факторами  </w:t>
      </w:r>
      <w:r>
        <w:rPr>
          <w:lang w:val="en-US"/>
        </w:rPr>
        <w:t>V</w:t>
      </w:r>
      <w:r>
        <w:t xml:space="preserve"> и </w:t>
      </w:r>
      <w:r>
        <w:rPr>
          <w:lang w:val="en-US"/>
        </w:rPr>
        <w:t>W</w:t>
      </w:r>
      <w:r>
        <w:t xml:space="preserve"> (</w:t>
      </w:r>
      <w:proofErr w:type="spellStart"/>
      <w:r>
        <w:rPr>
          <w:lang w:val="en-US"/>
        </w:rPr>
        <w:t>Vp</w:t>
      </w:r>
      <w:proofErr w:type="spellEnd"/>
      <w:r>
        <w:t>) имеется функциональная связь. Эта модель не может быть использована для анализа причин изменения выручки от продаж.</w:t>
      </w:r>
    </w:p>
    <w:p w:rsidR="00FE7A94" w:rsidRDefault="00FE7A94">
      <w:pPr>
        <w:pStyle w:val="21"/>
      </w:pPr>
      <w:r>
        <w:t>3) в аналитической модели должен быть отражен реал</w:t>
      </w:r>
      <w:r>
        <w:t>ь</w:t>
      </w:r>
      <w:r>
        <w:t>ный механизм связи между факторами.</w:t>
      </w:r>
    </w:p>
    <w:p w:rsidR="00FE7A94" w:rsidRDefault="00FE7A94">
      <w:pPr>
        <w:pStyle w:val="a6"/>
        <w:spacing w:line="312" w:lineRule="auto"/>
        <w:ind w:firstLine="851"/>
      </w:pPr>
      <w:r>
        <w:t xml:space="preserve">Расходы на производство, так же как и себестоимость единицы продукции, представляют собой сумму их условно-переменных и условно-постоянных частей: </w:t>
      </w:r>
    </w:p>
    <w:p w:rsidR="00FE7A94" w:rsidRDefault="00FE7A94">
      <w:pPr>
        <w:spacing w:before="200" w:line="312" w:lineRule="auto"/>
        <w:ind w:firstLine="851"/>
        <w:rPr>
          <w:sz w:val="28"/>
        </w:rPr>
      </w:pPr>
      <w:r>
        <w:rPr>
          <w:position w:val="-4"/>
          <w:sz w:val="28"/>
        </w:rPr>
        <w:t xml:space="preserve">                           </w:t>
      </w:r>
      <w:r w:rsidRPr="004C03C9">
        <w:rPr>
          <w:position w:val="-4"/>
          <w:sz w:val="28"/>
        </w:rPr>
        <w:object w:dxaOrig="11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5.5pt" o:ole="" fillcolor="window">
            <v:imagedata r:id="rId7" o:title=""/>
          </v:shape>
          <o:OLEObject Type="Embed" ProgID="Equation.2" ShapeID="_x0000_i1025" DrawAspect="Content" ObjectID="_1476278216" r:id="rId8"/>
        </w:object>
      </w:r>
      <w:r>
        <w:rPr>
          <w:sz w:val="28"/>
        </w:rPr>
        <w:t>.</w:t>
      </w:r>
    </w:p>
    <w:p w:rsidR="00FE7A94" w:rsidRDefault="00FE7A94">
      <w:pPr>
        <w:spacing w:before="120" w:line="312" w:lineRule="auto"/>
        <w:ind w:right="40" w:firstLine="851"/>
      </w:pPr>
      <w:r>
        <w:rPr>
          <w:sz w:val="28"/>
        </w:rPr>
        <w:t xml:space="preserve">        </w:t>
      </w:r>
      <w:r>
        <w:t>Здесь связь факторов является аддитивной. Ра</w:t>
      </w:r>
      <w:r>
        <w:t>с</w:t>
      </w:r>
      <w:r>
        <w:t>смотрим еще один вариант записи формулы взаимосвязи факт</w:t>
      </w:r>
      <w:r>
        <w:t>о</w:t>
      </w:r>
      <w:r>
        <w:t>ров, определяющих расходы:</w:t>
      </w:r>
    </w:p>
    <w:p w:rsidR="00FE7A94" w:rsidRDefault="00FE7A94">
      <w:pPr>
        <w:spacing w:line="312" w:lineRule="auto"/>
        <w:ind w:firstLine="851"/>
      </w:pPr>
      <w:r>
        <w:rPr>
          <w:position w:val="-4"/>
        </w:rPr>
        <w:t xml:space="preserve">                         </w:t>
      </w:r>
      <w:r w:rsidRPr="004C03C9">
        <w:rPr>
          <w:position w:val="-4"/>
        </w:rPr>
        <w:object w:dxaOrig="900" w:dyaOrig="300">
          <v:shape id="_x0000_i1026" type="#_x0000_t75" style="width:81.75pt;height:21.75pt" o:ole="" fillcolor="window">
            <v:imagedata r:id="rId9" o:title=""/>
          </v:shape>
          <o:OLEObject Type="Embed" ProgID="Equation.2" ShapeID="_x0000_i1026" DrawAspect="Content" ObjectID="_1476278217" r:id="rId10"/>
        </w:object>
      </w:r>
      <w:r>
        <w:t>,</w:t>
      </w:r>
    </w:p>
    <w:p w:rsidR="00FE7A94" w:rsidRDefault="00FE7A94">
      <w:pPr>
        <w:spacing w:line="312" w:lineRule="auto"/>
        <w:ind w:firstLine="851"/>
      </w:pPr>
      <w:r>
        <w:t xml:space="preserve">       где  </w:t>
      </w:r>
      <w:r>
        <w:rPr>
          <w:i/>
          <w:lang w:val="en-US"/>
        </w:rPr>
        <w:t>k</w:t>
      </w:r>
      <w:r>
        <w:t xml:space="preserve"> - коэффициент, характеризующий соотнош</w:t>
      </w:r>
      <w:r>
        <w:t>е</w:t>
      </w:r>
      <w:r>
        <w:t>ние всех расходов на производство и их зависящей части.</w:t>
      </w:r>
    </w:p>
    <w:p w:rsidR="00FE7A94" w:rsidRDefault="00FE7A94">
      <w:pPr>
        <w:spacing w:before="200" w:line="312" w:lineRule="auto"/>
        <w:ind w:firstLine="851"/>
      </w:pPr>
      <w:r>
        <w:t>С точки зрения математики эта запись не вызывает во</w:t>
      </w:r>
      <w:r>
        <w:t>з</w:t>
      </w:r>
      <w:r>
        <w:t xml:space="preserve">ражений. Однако для анализа расходов се использовать нельзя. В </w:t>
      </w:r>
      <w:r>
        <w:lastRenderedPageBreak/>
        <w:t>предыдущей формуле она заменена мультипликативной связью. Это привело к искажению реального механизма связи между фа</w:t>
      </w:r>
      <w:r>
        <w:t>к</w:t>
      </w:r>
      <w:r>
        <w:t xml:space="preserve">торами, к построению нового фактора, анализ изменений которого должен сводиться к оценке соотношения исходных показателей, т.е. </w:t>
      </w:r>
      <w:r w:rsidRPr="004C03C9">
        <w:rPr>
          <w:position w:val="-4"/>
        </w:rPr>
        <w:object w:dxaOrig="240" w:dyaOrig="260">
          <v:shape id="_x0000_i1027" type="#_x0000_t75" style="width:19.5pt;height:18pt" o:ole="" fillcolor="window">
            <v:imagedata r:id="rId11" o:title=""/>
          </v:shape>
          <o:OLEObject Type="Embed" ProgID="Equation.2" ShapeID="_x0000_i1027" DrawAspect="Content" ObjectID="_1476278218" r:id="rId12"/>
        </w:object>
      </w:r>
      <w:r>
        <w:t xml:space="preserve">  и </w:t>
      </w:r>
      <w:r w:rsidRPr="004C03C9">
        <w:rPr>
          <w:position w:val="-4"/>
        </w:rPr>
        <w:object w:dxaOrig="320" w:dyaOrig="300">
          <v:shape id="_x0000_i1028" type="#_x0000_t75" style="width:21.75pt;height:20.25pt" o:ole="" fillcolor="window">
            <v:imagedata r:id="rId13" o:title=""/>
          </v:shape>
          <o:OLEObject Type="Embed" ProgID="Equation.2" ShapeID="_x0000_i1028" DrawAspect="Content" ObjectID="_1476278219" r:id="rId14"/>
        </w:object>
      </w:r>
      <w:r>
        <w:t>. Задача выявления причин изменения результ</w:t>
      </w:r>
      <w:r>
        <w:t>а</w:t>
      </w:r>
      <w:r>
        <w:t>тивного показателя здесь не решается.</w:t>
      </w:r>
    </w:p>
    <w:p w:rsidR="00FE7A94" w:rsidRDefault="00FE7A94">
      <w:pPr>
        <w:pStyle w:val="21"/>
        <w:spacing w:before="200" w:line="312" w:lineRule="auto"/>
        <w:ind w:firstLine="851"/>
      </w:pPr>
      <w:r>
        <w:t xml:space="preserve"> Отметим, что подобный прием построения формулы взаимосвязи показателей можно использовать только в двух сл</w:t>
      </w:r>
      <w:r>
        <w:t>у</w:t>
      </w:r>
      <w:r>
        <w:t>чаях:</w:t>
      </w:r>
    </w:p>
    <w:p w:rsidR="00FE7A94" w:rsidRDefault="00FE7A94">
      <w:pPr>
        <w:spacing w:line="312" w:lineRule="auto"/>
        <w:ind w:firstLine="851"/>
      </w:pPr>
      <w:r>
        <w:t xml:space="preserve">        - если каждый из показателей, связанных аддити</w:t>
      </w:r>
      <w:r>
        <w:t>в</w:t>
      </w:r>
      <w:r>
        <w:t>ной связью, определяется одним и тем же кругом факторов. Так связаны, например, затраты на оплату труда и отчисления на с</w:t>
      </w:r>
      <w:r>
        <w:t>о</w:t>
      </w:r>
      <w:r>
        <w:t xml:space="preserve">циальные нужды работников. Величины </w:t>
      </w:r>
      <w:r w:rsidRPr="004C03C9">
        <w:rPr>
          <w:position w:val="-4"/>
        </w:rPr>
        <w:object w:dxaOrig="320" w:dyaOrig="300">
          <v:shape id="_x0000_i1029" type="#_x0000_t75" style="width:24.75pt;height:19.5pt" o:ole="" fillcolor="window">
            <v:imagedata r:id="rId13" o:title=""/>
          </v:shape>
          <o:OLEObject Type="Embed" ProgID="Equation.2" ShapeID="_x0000_i1029" DrawAspect="Content" ObjectID="_1476278220" r:id="rId15"/>
        </w:object>
      </w:r>
      <w:r>
        <w:t xml:space="preserve">и  </w:t>
      </w:r>
      <w:r w:rsidRPr="004C03C9">
        <w:rPr>
          <w:position w:val="-4"/>
        </w:rPr>
        <w:object w:dxaOrig="400" w:dyaOrig="300">
          <v:shape id="_x0000_i1030" type="#_x0000_t75" style="width:31.5pt;height:20.25pt" o:ole="" fillcolor="window">
            <v:imagedata r:id="rId16" o:title=""/>
          </v:shape>
          <o:OLEObject Type="Embed" ProgID="Equation.2" ShapeID="_x0000_i1030" DrawAspect="Content" ObjectID="_1476278221" r:id="rId17"/>
        </w:object>
      </w:r>
      <w:r>
        <w:t>складыв</w:t>
      </w:r>
      <w:r>
        <w:t>а</w:t>
      </w:r>
      <w:r>
        <w:t>ются под влиянием различных факторов, закономерности их и</w:t>
      </w:r>
      <w:r>
        <w:t>з</w:t>
      </w:r>
      <w:r>
        <w:t>менений неодинаковы, поэтому подмена реальной формы их св</w:t>
      </w:r>
      <w:r>
        <w:t>я</w:t>
      </w:r>
      <w:r>
        <w:t>зи недопустима;</w:t>
      </w:r>
    </w:p>
    <w:p w:rsidR="00FE7A94" w:rsidRDefault="00FE7A94">
      <w:pPr>
        <w:spacing w:line="312" w:lineRule="auto"/>
        <w:ind w:firstLine="851"/>
      </w:pPr>
      <w:r>
        <w:t xml:space="preserve">        - если анализируется выполнение плана по показ</w:t>
      </w:r>
      <w:r>
        <w:t>а</w:t>
      </w:r>
      <w:r>
        <w:t>телю, для расчета плановой величины которого использовалась модель с приемлемой погрешностью отражающая реальную связь факторов. Например, в плановых расчетах среднесписочную чи</w:t>
      </w:r>
      <w:r>
        <w:t>с</w:t>
      </w:r>
      <w:r>
        <w:t xml:space="preserve">ленность рабочих </w:t>
      </w:r>
      <w:r w:rsidRPr="004C03C9">
        <w:rPr>
          <w:position w:val="-10"/>
        </w:rPr>
        <w:object w:dxaOrig="400" w:dyaOrig="320">
          <v:shape id="_x0000_i1031" type="#_x0000_t75" style="width:29.25pt;height:16.5pt" o:ole="" fillcolor="window">
            <v:imagedata r:id="rId18" o:title=""/>
          </v:shape>
          <o:OLEObject Type="Embed" ProgID="Equation.2" ShapeID="_x0000_i1031" DrawAspect="Content" ObjectID="_1476278222" r:id="rId19"/>
        </w:object>
      </w:r>
      <w:r>
        <w:t xml:space="preserve"> выражают через явочный контингент следующим образом:</w:t>
      </w:r>
    </w:p>
    <w:p w:rsidR="00FE7A94" w:rsidRDefault="00FE7A94">
      <w:pPr>
        <w:spacing w:line="312" w:lineRule="auto"/>
        <w:ind w:firstLine="851"/>
      </w:pPr>
      <w:r>
        <w:t xml:space="preserve">                            </w:t>
      </w:r>
      <w:r w:rsidRPr="004C03C9">
        <w:rPr>
          <w:position w:val="-12"/>
        </w:rPr>
        <w:object w:dxaOrig="1579" w:dyaOrig="400">
          <v:shape id="_x0000_i1032" type="#_x0000_t75" style="width:120pt;height:30pt" o:ole="" fillcolor="window">
            <v:imagedata r:id="rId20" o:title=""/>
          </v:shape>
          <o:OLEObject Type="Embed" ProgID="Equation.2" ShapeID="_x0000_i1032" DrawAspect="Content" ObjectID="_1476278223" r:id="rId21"/>
        </w:object>
      </w:r>
      <w:r>
        <w:t>,</w:t>
      </w:r>
    </w:p>
    <w:p w:rsidR="00FE7A94" w:rsidRDefault="00FE7A94">
      <w:pPr>
        <w:spacing w:line="312" w:lineRule="auto"/>
        <w:ind w:firstLine="851"/>
      </w:pPr>
      <w:r>
        <w:t xml:space="preserve">         где </w:t>
      </w:r>
      <w:r w:rsidRPr="004C03C9">
        <w:rPr>
          <w:position w:val="-10"/>
        </w:rPr>
        <w:object w:dxaOrig="300" w:dyaOrig="320">
          <v:shape id="_x0000_i1033" type="#_x0000_t75" style="width:18pt;height:19.5pt" o:ole="" fillcolor="window">
            <v:imagedata r:id="rId22" o:title=""/>
          </v:shape>
          <o:OLEObject Type="Embed" ProgID="Equation.2" ShapeID="_x0000_i1033" DrawAspect="Content" ObjectID="_1476278224" r:id="rId23"/>
        </w:object>
      </w:r>
      <w:r>
        <w:t xml:space="preserve"> - коэффициент, характеризующий соотн</w:t>
      </w:r>
      <w:r>
        <w:t>о</w:t>
      </w:r>
      <w:r>
        <w:t>шение контингента на замещение временно отсутствующих раб</w:t>
      </w:r>
      <w:r>
        <w:t>о</w:t>
      </w:r>
      <w:r>
        <w:t xml:space="preserve">чих </w:t>
      </w:r>
      <w:r w:rsidRPr="004C03C9">
        <w:rPr>
          <w:position w:val="-10"/>
        </w:rPr>
        <w:object w:dxaOrig="360" w:dyaOrig="320">
          <v:shape id="_x0000_i1034" type="#_x0000_t75" style="width:21.75pt;height:19.5pt" o:ole="" fillcolor="window">
            <v:imagedata r:id="rId24" o:title=""/>
          </v:shape>
          <o:OLEObject Type="Embed" ProgID="Equation.2" ShapeID="_x0000_i1034" DrawAspect="Content" ObjectID="_1476278225" r:id="rId25"/>
        </w:object>
      </w:r>
      <w:r>
        <w:t xml:space="preserve"> (среднесписочная численность рабочих, находящихся в </w:t>
      </w:r>
      <w:r>
        <w:lastRenderedPageBreak/>
        <w:t>очередном отпуске, больных, исполняющих государственные об</w:t>
      </w:r>
      <w:r>
        <w:t>я</w:t>
      </w:r>
      <w:r>
        <w:t xml:space="preserve">занности) и явочной численности рабочих:                                                      </w:t>
      </w:r>
      <w:r w:rsidRPr="004C03C9">
        <w:rPr>
          <w:position w:val="-10"/>
        </w:rPr>
        <w:object w:dxaOrig="340" w:dyaOrig="320">
          <v:shape id="_x0000_i1035" type="#_x0000_t75" style="width:21.75pt;height:21pt" o:ole="" fillcolor="window">
            <v:imagedata r:id="rId26" o:title=""/>
          </v:shape>
          <o:OLEObject Type="Embed" ProgID="Equation.2" ShapeID="_x0000_i1035" DrawAspect="Content" ObjectID="_1476278226" r:id="rId27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>В действительности связь этих показателей аддитивного типа:</w:t>
      </w:r>
    </w:p>
    <w:p w:rsidR="00FE7A94" w:rsidRDefault="00FE7A94">
      <w:pPr>
        <w:spacing w:line="312" w:lineRule="auto"/>
        <w:ind w:firstLine="851"/>
      </w:pPr>
      <w:r>
        <w:t xml:space="preserve">                             </w:t>
      </w:r>
      <w:r w:rsidRPr="004C03C9">
        <w:rPr>
          <w:position w:val="-10"/>
        </w:rPr>
        <w:object w:dxaOrig="1380" w:dyaOrig="320">
          <v:shape id="_x0000_i1036" type="#_x0000_t75" style="width:129.75pt;height:26.25pt" o:ole="" fillcolor="window">
            <v:imagedata r:id="rId28" o:title=""/>
          </v:shape>
          <o:OLEObject Type="Embed" ProgID="Equation.2" ShapeID="_x0000_i1036" DrawAspect="Content" ObjectID="_1476278227" r:id="rId29"/>
        </w:object>
      </w:r>
      <w:r>
        <w:t>.</w:t>
      </w:r>
    </w:p>
    <w:p w:rsidR="00FE7A94" w:rsidRDefault="00FE7A94">
      <w:pPr>
        <w:pStyle w:val="a6"/>
        <w:spacing w:line="312" w:lineRule="auto"/>
        <w:ind w:firstLine="851"/>
      </w:pPr>
      <w:r>
        <w:t xml:space="preserve">        Зависимость контингента на замещение    от яво</w:t>
      </w:r>
      <w:r>
        <w:t>ч</w:t>
      </w:r>
      <w:r>
        <w:t>ной численности работников довольно тесная и носит корреляц</w:t>
      </w:r>
      <w:r>
        <w:t>и</w:t>
      </w:r>
      <w:r>
        <w:t xml:space="preserve">онный характер. Это и дает основание для замены аддитивной связи на </w:t>
      </w:r>
      <w:proofErr w:type="gramStart"/>
      <w:r>
        <w:t>мультипликативную</w:t>
      </w:r>
      <w:proofErr w:type="gramEnd"/>
      <w:r>
        <w:t xml:space="preserve"> при расчете показателей плана.</w:t>
      </w:r>
    </w:p>
    <w:p w:rsidR="00FE7A94" w:rsidRDefault="00FE7A94">
      <w:pPr>
        <w:pStyle w:val="a6"/>
        <w:spacing w:line="312" w:lineRule="auto"/>
        <w:ind w:firstLine="851"/>
      </w:pPr>
      <w:r>
        <w:t>Неприменимы в анализе и другие формально-математические приемы построения моделей результативных п</w:t>
      </w:r>
      <w:r>
        <w:t>о</w:t>
      </w:r>
      <w:r>
        <w:t>казателей, искажающие реальный механизм связи факторов. О</w:t>
      </w:r>
      <w:r>
        <w:t>б</w:t>
      </w:r>
      <w:r>
        <w:t>ратимся к следующим моделям</w:t>
      </w:r>
      <w:proofErr w:type="gramStart"/>
      <w:r>
        <w:t>:</w:t>
      </w:r>
      <w:proofErr w:type="gramEnd"/>
    </w:p>
    <w:p w:rsidR="00FE7A94" w:rsidRDefault="00FE7A94">
      <w:pPr>
        <w:spacing w:before="200" w:line="312" w:lineRule="auto"/>
        <w:ind w:firstLine="851"/>
      </w:pPr>
      <w:r>
        <w:t xml:space="preserve">                    </w:t>
      </w:r>
      <w:r w:rsidRPr="004C03C9">
        <w:rPr>
          <w:position w:val="-10"/>
        </w:rPr>
        <w:object w:dxaOrig="820" w:dyaOrig="320">
          <v:shape id="_x0000_i1037" type="#_x0000_t75" style="width:63.75pt;height:20.25pt" o:ole="" fillcolor="window">
            <v:imagedata r:id="rId30" o:title=""/>
          </v:shape>
          <o:OLEObject Type="Embed" ProgID="Equation.2" ShapeID="_x0000_i1037" DrawAspect="Content" ObjectID="_1476278228" r:id="rId31"/>
        </w:object>
      </w:r>
      <w:r>
        <w:t xml:space="preserve">,        </w:t>
      </w:r>
      <w:r w:rsidRPr="004C03C9">
        <w:rPr>
          <w:position w:val="-4"/>
        </w:rPr>
        <w:object w:dxaOrig="720" w:dyaOrig="260">
          <v:shape id="_x0000_i1038" type="#_x0000_t75" style="width:57pt;height:17.25pt" o:ole="" fillcolor="window">
            <v:imagedata r:id="rId32" o:title=""/>
          </v:shape>
          <o:OLEObject Type="Embed" ProgID="Equation.2" ShapeID="_x0000_i1038" DrawAspect="Content" ObjectID="_1476278229" r:id="rId33"/>
        </w:object>
      </w:r>
      <w:r>
        <w:t>,</w:t>
      </w:r>
    </w:p>
    <w:p w:rsidR="00FE7A94" w:rsidRDefault="00FE7A94">
      <w:pPr>
        <w:spacing w:line="312" w:lineRule="auto"/>
        <w:ind w:firstLine="851"/>
      </w:pPr>
      <w:r>
        <w:t xml:space="preserve">где  </w:t>
      </w:r>
      <w:r w:rsidRPr="004C03C9">
        <w:rPr>
          <w:position w:val="-4"/>
        </w:rPr>
        <w:object w:dxaOrig="220" w:dyaOrig="260">
          <v:shape id="_x0000_i1039" type="#_x0000_t75" style="width:12.75pt;height:15.75pt" o:ole="" fillcolor="window">
            <v:imagedata r:id="rId34" o:title=""/>
          </v:shape>
          <o:OLEObject Type="Embed" ProgID="Equation.2" ShapeID="_x0000_i1039" DrawAspect="Content" ObjectID="_1476278230" r:id="rId35"/>
        </w:object>
      </w:r>
      <w:r>
        <w:t xml:space="preserve"> - условно-натуральный показатель фондоотдачи  </w:t>
      </w:r>
    </w:p>
    <w:p w:rsidR="00FE7A94" w:rsidRDefault="00FE7A94">
      <w:pPr>
        <w:spacing w:line="312" w:lineRule="auto"/>
        <w:ind w:firstLine="851"/>
      </w:pPr>
      <w:r>
        <w:t xml:space="preserve">     </w:t>
      </w:r>
      <w:r w:rsidRPr="004C03C9">
        <w:rPr>
          <w:position w:val="-16"/>
        </w:rPr>
        <w:object w:dxaOrig="1100" w:dyaOrig="480">
          <v:shape id="_x0000_i1040" type="#_x0000_t75" style="width:66pt;height:27.75pt" o:ole="" fillcolor="window">
            <v:imagedata r:id="rId36" o:title=""/>
          </v:shape>
          <o:OLEObject Type="Embed" ProgID="Equation.2" ShapeID="_x0000_i1040" DrawAspect="Content" ObjectID="_1476278231" r:id="rId37"/>
        </w:object>
      </w:r>
      <w:r>
        <w:t>;</w:t>
      </w:r>
    </w:p>
    <w:p w:rsidR="00FE7A94" w:rsidRDefault="00FE7A94">
      <w:pPr>
        <w:spacing w:line="312" w:lineRule="auto"/>
        <w:ind w:firstLine="851"/>
      </w:pPr>
      <w:r>
        <w:t xml:space="preserve">      </w:t>
      </w:r>
      <w:r w:rsidRPr="004C03C9">
        <w:rPr>
          <w:position w:val="-4"/>
        </w:rPr>
        <w:object w:dxaOrig="220" w:dyaOrig="260">
          <v:shape id="_x0000_i1041" type="#_x0000_t75" style="width:12.75pt;height:15.75pt" o:ole="" fillcolor="window">
            <v:imagedata r:id="rId38" o:title=""/>
          </v:shape>
          <o:OLEObject Type="Embed" ProgID="Equation.2" ShapeID="_x0000_i1041" DrawAspect="Content" ObjectID="_1476278232" r:id="rId39"/>
        </w:object>
      </w:r>
      <w:r>
        <w:t xml:space="preserve">  - средняя производительность труда одного р</w:t>
      </w:r>
      <w:r>
        <w:t>а</w:t>
      </w:r>
      <w:r>
        <w:t xml:space="preserve">ботника  </w:t>
      </w:r>
    </w:p>
    <w:p w:rsidR="00FE7A94" w:rsidRDefault="00FE7A94">
      <w:pPr>
        <w:spacing w:line="312" w:lineRule="auto"/>
        <w:ind w:firstLine="851"/>
      </w:pPr>
      <w:r>
        <w:t xml:space="preserve">      </w:t>
      </w:r>
      <w:r w:rsidRPr="004C03C9">
        <w:rPr>
          <w:position w:val="-4"/>
        </w:rPr>
        <w:object w:dxaOrig="220" w:dyaOrig="260">
          <v:shape id="_x0000_i1042" type="#_x0000_t75" style="width:12.75pt;height:15.75pt" o:ole="" fillcolor="window">
            <v:imagedata r:id="rId38" o:title=""/>
          </v:shape>
          <o:OLEObject Type="Embed" ProgID="Equation.2" ShapeID="_x0000_i1042" DrawAspect="Content" ObjectID="_1476278233" r:id="rId40"/>
        </w:object>
      </w:r>
      <w:r>
        <w:t xml:space="preserve">   </w:t>
      </w:r>
      <w:r w:rsidRPr="004C03C9">
        <w:rPr>
          <w:position w:val="-12"/>
        </w:rPr>
        <w:object w:dxaOrig="1020" w:dyaOrig="400">
          <v:shape id="_x0000_i1043" type="#_x0000_t75" style="width:60pt;height:23.25pt" o:ole="" fillcolor="window">
            <v:imagedata r:id="rId41" o:title=""/>
          </v:shape>
          <o:OLEObject Type="Embed" ProgID="Equation.2" ShapeID="_x0000_i1043" DrawAspect="Content" ObjectID="_1476278234" r:id="rId42"/>
        </w:object>
      </w:r>
      <w:r>
        <w:t>;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4"/>
        </w:rPr>
        <w:object w:dxaOrig="260" w:dyaOrig="260">
          <v:shape id="_x0000_i1044" type="#_x0000_t75" style="width:16.5pt;height:16.5pt" o:ole="" fillcolor="window">
            <v:imagedata r:id="rId43" o:title=""/>
          </v:shape>
          <o:OLEObject Type="Embed" ProgID="Equation.2" ShapeID="_x0000_i1044" DrawAspect="Content" ObjectID="_1476278235" r:id="rId44"/>
        </w:object>
      </w:r>
      <w:r>
        <w:t xml:space="preserve">  - </w:t>
      </w:r>
      <w:proofErr w:type="spellStart"/>
      <w:r>
        <w:t>фондовооруженность</w:t>
      </w:r>
      <w:proofErr w:type="spellEnd"/>
      <w:r>
        <w:t xml:space="preserve"> труда одного работника </w:t>
      </w:r>
      <w:r w:rsidRPr="004C03C9">
        <w:rPr>
          <w:position w:val="-16"/>
        </w:rPr>
        <w:object w:dxaOrig="1199" w:dyaOrig="480">
          <v:shape id="_x0000_i1045" type="#_x0000_t75" style="width:63pt;height:28.5pt" o:ole="" fillcolor="window">
            <v:imagedata r:id="rId45" o:title=""/>
          </v:shape>
          <o:OLEObject Type="Embed" ProgID="Equation.2" ShapeID="_x0000_i1045" DrawAspect="Content" ObjectID="_1476278236" r:id="rId46"/>
        </w:object>
      </w:r>
      <w:r>
        <w:t>;</w:t>
      </w:r>
    </w:p>
    <w:p w:rsidR="00FE7A94" w:rsidRDefault="00FE7A94">
      <w:pPr>
        <w:spacing w:line="312" w:lineRule="auto"/>
        <w:ind w:firstLine="851"/>
      </w:pPr>
      <w:r>
        <w:t xml:space="preserve">    </w:t>
      </w:r>
      <w:r w:rsidRPr="004C03C9">
        <w:rPr>
          <w:position w:val="-14"/>
        </w:rPr>
        <w:object w:dxaOrig="340" w:dyaOrig="360">
          <v:shape id="_x0000_i1046" type="#_x0000_t75" style="width:21pt;height:22.5pt" o:ole="" fillcolor="window">
            <v:imagedata r:id="rId47" o:title=""/>
          </v:shape>
          <o:OLEObject Type="Embed" ProgID="Equation.2" ShapeID="_x0000_i1046" DrawAspect="Content" ObjectID="_1476278237" r:id="rId48"/>
        </w:object>
      </w:r>
      <w:r>
        <w:t xml:space="preserve"> - среднегодовая стоимость основных производс</w:t>
      </w:r>
      <w:r>
        <w:t>т</w:t>
      </w:r>
      <w:r>
        <w:lastRenderedPageBreak/>
        <w:t>венных фондов.</w:t>
      </w:r>
    </w:p>
    <w:p w:rsidR="00FE7A94" w:rsidRDefault="00FE7A94">
      <w:pPr>
        <w:spacing w:line="312" w:lineRule="auto"/>
        <w:ind w:firstLine="851"/>
      </w:pPr>
      <w:r>
        <w:t>Отличительным признаком такого рода моделей являе</w:t>
      </w:r>
      <w:r>
        <w:t>т</w:t>
      </w:r>
      <w:r>
        <w:t>ся наличие тесной корреляционной зависимости между фактор</w:t>
      </w:r>
      <w:r>
        <w:t>а</w:t>
      </w:r>
      <w:r>
        <w:t>ми. Уже поэтому их нельзя использовать в анализе. Кроме того, здесь факторы не менее сложны, чем результативный показатель, что не позволяет выделить истинные причины его изменения.</w:t>
      </w:r>
    </w:p>
    <w:p w:rsidR="00FE7A94" w:rsidRDefault="00FE7A94">
      <w:pPr>
        <w:spacing w:line="312" w:lineRule="auto"/>
        <w:ind w:firstLine="851"/>
      </w:pPr>
      <w:r>
        <w:t xml:space="preserve">Выбор аналитической модели может зависеть от </w:t>
      </w:r>
      <w:proofErr w:type="gramStart"/>
      <w:r>
        <w:t>условий</w:t>
      </w:r>
      <w:proofErr w:type="gramEnd"/>
      <w:r>
        <w:t xml:space="preserve"> в которых формируется взаимосвязь показателей. При изменении этих условий факторный показатель может стать результативным и наоборот. Например, исследуется взаимосвязь показателей: эксплуатируемый парк машин </w:t>
      </w:r>
      <w:r>
        <w:rPr>
          <w:i/>
        </w:rPr>
        <w:t>М</w:t>
      </w:r>
      <w:r>
        <w:t>; среднегодовая производител</w:t>
      </w:r>
      <w:r>
        <w:t>ь</w:t>
      </w:r>
      <w:r>
        <w:t xml:space="preserve">ность одной машины </w:t>
      </w:r>
      <w:r w:rsidRPr="004C03C9">
        <w:rPr>
          <w:i/>
          <w:position w:val="-14"/>
        </w:rPr>
        <w:object w:dxaOrig="280" w:dyaOrig="360">
          <v:shape id="_x0000_i1047" type="#_x0000_t75" style="width:15.75pt;height:19.5pt" o:ole="" fillcolor="window">
            <v:imagedata r:id="rId49" o:title=""/>
          </v:shape>
          <o:OLEObject Type="Embed" ProgID="Equation.2" ShapeID="_x0000_i1047" DrawAspect="Content" ObjectID="_1476278238" r:id="rId50"/>
        </w:object>
      </w:r>
      <w:r>
        <w:t xml:space="preserve">; объем работ, освоенный машинами </w:t>
      </w:r>
      <w:r>
        <w:rPr>
          <w:i/>
          <w:lang w:val="en-US"/>
        </w:rPr>
        <w:t>V</w:t>
      </w:r>
      <w:r>
        <w:t>. Взаимосвязь этих показателей может быть описана следующими формулами</w:t>
      </w:r>
      <w:proofErr w:type="gramStart"/>
      <w:r>
        <w:t>:</w:t>
      </w:r>
      <w:proofErr w:type="gramEnd"/>
    </w:p>
    <w:p w:rsidR="00FE7A94" w:rsidRDefault="00FE7A94">
      <w:pPr>
        <w:spacing w:before="120" w:line="312" w:lineRule="auto"/>
        <w:ind w:firstLine="851"/>
      </w:pPr>
      <w:r>
        <w:t xml:space="preserve">          </w:t>
      </w:r>
      <w:r w:rsidRPr="004C03C9">
        <w:rPr>
          <w:position w:val="-14"/>
        </w:rPr>
        <w:object w:dxaOrig="960" w:dyaOrig="360">
          <v:shape id="_x0000_i1048" type="#_x0000_t75" style="width:57pt;height:21.75pt" o:ole="" fillcolor="window">
            <v:imagedata r:id="rId51" o:title=""/>
          </v:shape>
          <o:OLEObject Type="Embed" ProgID="Equation.2" ShapeID="_x0000_i1048" DrawAspect="Content" ObjectID="_1476278239" r:id="rId52"/>
        </w:object>
      </w:r>
      <w:r>
        <w:t xml:space="preserve">,     </w:t>
      </w:r>
      <w:r w:rsidRPr="004C03C9">
        <w:rPr>
          <w:position w:val="-14"/>
        </w:rPr>
        <w:object w:dxaOrig="840" w:dyaOrig="360">
          <v:shape id="_x0000_i1049" type="#_x0000_t75" style="width:58.5pt;height:21pt" o:ole="" fillcolor="window">
            <v:imagedata r:id="rId53" o:title=""/>
          </v:shape>
          <o:OLEObject Type="Embed" ProgID="Equation.2" ShapeID="_x0000_i1049" DrawAspect="Content" ObjectID="_1476278240" r:id="rId54"/>
        </w:object>
      </w:r>
      <w:r>
        <w:t xml:space="preserve">,      </w:t>
      </w:r>
      <w:r w:rsidRPr="004C03C9">
        <w:rPr>
          <w:position w:val="-14"/>
        </w:rPr>
        <w:object w:dxaOrig="960" w:dyaOrig="360">
          <v:shape id="_x0000_i1050" type="#_x0000_t75" style="width:61.5pt;height:24pt" o:ole="" fillcolor="window">
            <v:imagedata r:id="rId55" o:title=""/>
          </v:shape>
          <o:OLEObject Type="Embed" ProgID="Equation.2" ShapeID="_x0000_i1050" DrawAspect="Content" ObjectID="_1476278241" r:id="rId56"/>
        </w:object>
      </w:r>
      <w:r>
        <w:t>.</w:t>
      </w:r>
    </w:p>
    <w:p w:rsidR="00FE7A94" w:rsidRDefault="00FE7A94">
      <w:pPr>
        <w:pStyle w:val="21"/>
        <w:spacing w:before="120" w:line="312" w:lineRule="auto"/>
        <w:ind w:firstLine="851"/>
      </w:pPr>
      <w:r>
        <w:t xml:space="preserve">Оказывается, что первая и вторая из этих формул могут быть </w:t>
      </w:r>
      <w:proofErr w:type="spellStart"/>
      <w:r>
        <w:t>аналитичными</w:t>
      </w:r>
      <w:proofErr w:type="spellEnd"/>
      <w:r>
        <w:t>. Третья формула - расчетная. Первую фо</w:t>
      </w:r>
      <w:r>
        <w:t>р</w:t>
      </w:r>
      <w:r>
        <w:t>мулу используют для анализа, если имеющийся парк машин п</w:t>
      </w:r>
      <w:r>
        <w:t>о</w:t>
      </w:r>
      <w:r>
        <w:t>зволяет освоить предъявляемые объемы работ без ограничений. В этом случае величина эксплуатируемого парка машин будет обусловлена заданным объемом работ (нерегулируемый фактор) и средней производительностью одной машины (регулируемый фактор). Если же парк машин ограничивает объем работы, то н</w:t>
      </w:r>
      <w:r>
        <w:t>а</w:t>
      </w:r>
      <w:r>
        <w:t>ряду с производительностью машин он становится фактором, о</w:t>
      </w:r>
      <w:r>
        <w:t>п</w:t>
      </w:r>
      <w:r>
        <w:t>ределяющим объемы выполняемых работ, т.е. для анализа дол</w:t>
      </w:r>
      <w:r>
        <w:t>ж</w:t>
      </w:r>
      <w:r>
        <w:t xml:space="preserve">на использоваться вторая формула. В отчетном периоде может иметь место и та, и другая ситуация. Тогда анализ по одной из модели неизбежно приведет к искажению оценки истинных причин </w:t>
      </w:r>
      <w:r>
        <w:lastRenderedPageBreak/>
        <w:t>изменения анализируемого явления. Чтобы уменьшить эти иск</w:t>
      </w:r>
      <w:r>
        <w:t>а</w:t>
      </w:r>
      <w:r>
        <w:t>жения рекомендуется выполнять анализ по модели, описывающей наиболее типичные ситуации для данного объекта исследования, или обеспечить раздельное формирование необходимой для ан</w:t>
      </w:r>
      <w:r>
        <w:t>а</w:t>
      </w:r>
      <w:r>
        <w:t>лиза информации.</w:t>
      </w:r>
    </w:p>
    <w:p w:rsidR="00FE7A94" w:rsidRDefault="00FE7A94">
      <w:pPr>
        <w:pStyle w:val="21"/>
      </w:pPr>
      <w:r>
        <w:t>Аналитические модели бывают полные и неполные.</w:t>
      </w:r>
    </w:p>
    <w:p w:rsidR="00FE7A94" w:rsidRDefault="00FE7A94">
      <w:pPr>
        <w:pStyle w:val="21"/>
      </w:pPr>
      <w:r>
        <w:t xml:space="preserve">К </w:t>
      </w:r>
      <w:r>
        <w:rPr>
          <w:b/>
          <w:bCs w:val="0"/>
        </w:rPr>
        <w:t>полным</w:t>
      </w:r>
      <w:r>
        <w:t xml:space="preserve"> моделям относят формулы, в которых раскр</w:t>
      </w:r>
      <w:r>
        <w:t>ы</w:t>
      </w:r>
      <w:r>
        <w:t>вается причина изменения объемных результативных показат</w:t>
      </w:r>
      <w:r>
        <w:t>е</w:t>
      </w:r>
      <w:r>
        <w:t xml:space="preserve">лей. В них обязательно должен быть объемный фактор </w:t>
      </w:r>
      <w:r>
        <w:rPr>
          <w:lang w:val="en-US"/>
        </w:rPr>
        <w:t>W</w:t>
      </w:r>
      <w:r>
        <w:t xml:space="preserve"> =</w:t>
      </w:r>
      <w:proofErr w:type="spellStart"/>
      <w:r>
        <w:rPr>
          <w:lang w:val="en-US"/>
        </w:rPr>
        <w:t>Vp</w:t>
      </w:r>
      <w:proofErr w:type="spellEnd"/>
      <w:r>
        <w:t>.</w:t>
      </w:r>
    </w:p>
    <w:p w:rsidR="00FE7A94" w:rsidRDefault="00FE7A94">
      <w:pPr>
        <w:pStyle w:val="21"/>
      </w:pPr>
      <w:r>
        <w:t xml:space="preserve">К </w:t>
      </w:r>
      <w:proofErr w:type="gramStart"/>
      <w:r>
        <w:rPr>
          <w:b/>
          <w:bCs w:val="0"/>
        </w:rPr>
        <w:t>неполным</w:t>
      </w:r>
      <w:proofErr w:type="gramEnd"/>
      <w:r>
        <w:t xml:space="preserve"> относятся формулы, раскрывающие изм</w:t>
      </w:r>
      <w:r>
        <w:t>е</w:t>
      </w:r>
      <w:r>
        <w:t xml:space="preserve">нение качественных результативных показателей. Как правило, в них отсутствует объемный фактор. </w:t>
      </w:r>
    </w:p>
    <w:p w:rsidR="00FE7A94" w:rsidRDefault="00FE7A94">
      <w:pPr>
        <w:pStyle w:val="21"/>
        <w:rPr>
          <w:b/>
          <w:bCs w:val="0"/>
          <w:u w:val="single"/>
        </w:rPr>
      </w:pPr>
      <w:r>
        <w:rPr>
          <w:b/>
          <w:bCs w:val="0"/>
          <w:u w:val="single"/>
        </w:rPr>
        <w:t>Экономическое моделирование в анализе хозяйс</w:t>
      </w:r>
      <w:r>
        <w:rPr>
          <w:b/>
          <w:bCs w:val="0"/>
          <w:u w:val="single"/>
        </w:rPr>
        <w:t>т</w:t>
      </w:r>
      <w:r>
        <w:rPr>
          <w:b/>
          <w:bCs w:val="0"/>
          <w:u w:val="single"/>
        </w:rPr>
        <w:t>венной деятельности</w:t>
      </w:r>
    </w:p>
    <w:p w:rsidR="00FE7A94" w:rsidRDefault="00FE7A94">
      <w:pPr>
        <w:spacing w:before="80" w:line="312" w:lineRule="auto"/>
        <w:ind w:firstLine="851"/>
      </w:pPr>
      <w:r>
        <w:t xml:space="preserve">При решении этой задачи используют </w:t>
      </w:r>
      <w:r>
        <w:rPr>
          <w:i/>
        </w:rPr>
        <w:t>метод удлинения факторных систем</w:t>
      </w:r>
      <w:r>
        <w:t xml:space="preserve">. Сущность метода заключается в том, что исследователь вначале формализует сложившиеся у него общие представления о главных причинах изменения анализируемого явления в виде двухфакторной, полной модели функционального типа. Такую модель называют </w:t>
      </w:r>
      <w:r>
        <w:rPr>
          <w:i/>
        </w:rPr>
        <w:t>исходной</w:t>
      </w:r>
      <w:r>
        <w:t>. Например, известно, что стоимость эксплуатируемого парка машин</w:t>
      </w:r>
      <w:proofErr w:type="gramStart"/>
      <w:r>
        <w:t xml:space="preserve"> </w:t>
      </w:r>
      <w:r>
        <w:rPr>
          <w:i/>
        </w:rPr>
        <w:t>О</w:t>
      </w:r>
      <w:proofErr w:type="gramEnd"/>
      <w:r>
        <w:t xml:space="preserve"> определяется вел</w:t>
      </w:r>
      <w:r>
        <w:t>и</w:t>
      </w:r>
      <w:r>
        <w:t xml:space="preserve">чиной этого парка, т.е. количеством эксплуатируемых машин </w:t>
      </w:r>
      <w:r>
        <w:rPr>
          <w:i/>
        </w:rPr>
        <w:t>М</w:t>
      </w:r>
      <w:r>
        <w:t xml:space="preserve">, и средней ценой одной машины </w:t>
      </w:r>
      <w:r w:rsidRPr="004C03C9">
        <w:rPr>
          <w:position w:val="-10"/>
        </w:rPr>
        <w:object w:dxaOrig="220" w:dyaOrig="300">
          <v:shape id="_x0000_i1051" type="#_x0000_t75" style="width:12pt;height:15.75pt" o:ole="">
            <v:imagedata r:id="rId57" o:title=""/>
          </v:shape>
          <o:OLEObject Type="Embed" ProgID="Equation.2" ShapeID="_x0000_i1051" DrawAspect="Content" ObjectID="_1476278242" r:id="rId58"/>
        </w:object>
      </w:r>
      <w:r>
        <w:t xml:space="preserve">:       </w:t>
      </w:r>
      <w:r w:rsidRPr="004C03C9">
        <w:rPr>
          <w:position w:val="-10"/>
        </w:rPr>
        <w:object w:dxaOrig="780" w:dyaOrig="320">
          <v:shape id="_x0000_i1052" type="#_x0000_t75" style="width:58.5pt;height:21.75pt" o:ole="" fillcolor="window">
            <v:imagedata r:id="rId59" o:title=""/>
          </v:shape>
          <o:OLEObject Type="Embed" ProgID="Equation.2" ShapeID="_x0000_i1052" DrawAspect="Content" ObjectID="_1476278243" r:id="rId60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 xml:space="preserve">        Процесс построения аналитической модели упр</w:t>
      </w:r>
      <w:r>
        <w:t>о</w:t>
      </w:r>
      <w:r>
        <w:t>щается, если в исходной формуле сложным является только об</w:t>
      </w:r>
      <w:r>
        <w:t>ъ</w:t>
      </w:r>
      <w:r>
        <w:t>емный фактор, а качественный показатель в дальнейшем не по</w:t>
      </w:r>
      <w:r>
        <w:t>д</w:t>
      </w:r>
      <w:r>
        <w:t xml:space="preserve">вергается детализации. Сложный фактор в свою очередь может быть представлен в виде двухфакторной модели, где один из </w:t>
      </w:r>
      <w:r>
        <w:lastRenderedPageBreak/>
        <w:t>факторов будет объемным и сложным, а другой - качественным.</w:t>
      </w:r>
    </w:p>
    <w:p w:rsidR="00FE7A94" w:rsidRDefault="00FE7A94">
      <w:pPr>
        <w:spacing w:line="312" w:lineRule="auto"/>
        <w:ind w:firstLine="851"/>
      </w:pPr>
      <w:r>
        <w:t>В примере сложный фактор - величина эксплуатируемого парка машин, формирующаяся при условии, что имеющийся парк машин превышает потребный для заданного объема работ. Тогда его величина может быть представлена зависящей от затрат м</w:t>
      </w:r>
      <w:r>
        <w:t>а</w:t>
      </w:r>
      <w:r>
        <w:t xml:space="preserve">шинного времени на выполнение заданного объема работ </w:t>
      </w:r>
      <w:r w:rsidRPr="004C03C9">
        <w:rPr>
          <w:position w:val="-12"/>
        </w:rPr>
        <w:object w:dxaOrig="639" w:dyaOrig="400">
          <v:shape id="_x0000_i1053" type="#_x0000_t75" style="width:32.25pt;height:20.25pt" o:ole="">
            <v:imagedata r:id="rId61" o:title=""/>
          </v:shape>
          <o:OLEObject Type="Embed" ProgID="Equation.2" ShapeID="_x0000_i1053" DrawAspect="Content" ObjectID="_1476278244" r:id="rId62"/>
        </w:object>
      </w:r>
      <w:r>
        <w:t xml:space="preserve"> и средней продолжительности (бюджете времени) работы одной машины в изучаемом периоде </w:t>
      </w:r>
      <w:r>
        <w:rPr>
          <w:i/>
        </w:rPr>
        <w:t>Т</w:t>
      </w:r>
      <w:proofErr w:type="gramStart"/>
      <w:r>
        <w:t>:</w:t>
      </w:r>
      <w:proofErr w:type="gramEnd"/>
    </w:p>
    <w:p w:rsidR="00FE7A94" w:rsidRDefault="00FE7A94">
      <w:pPr>
        <w:spacing w:line="312" w:lineRule="auto"/>
        <w:ind w:left="1440" w:firstLine="851"/>
      </w:pPr>
      <w:r w:rsidRPr="004C03C9">
        <w:rPr>
          <w:position w:val="-14"/>
        </w:rPr>
        <w:object w:dxaOrig="1400" w:dyaOrig="400">
          <v:shape id="_x0000_i1054" type="#_x0000_t75" style="width:87.75pt;height:24.75pt" o:ole="" fillcolor="window">
            <v:imagedata r:id="rId63" o:title=""/>
          </v:shape>
          <o:OLEObject Type="Embed" ProgID="Equation.3" ShapeID="_x0000_i1054" DrawAspect="Content" ObjectID="_1476278245" r:id="rId64"/>
        </w:object>
      </w:r>
      <w:r>
        <w:t>.</w:t>
      </w:r>
    </w:p>
    <w:p w:rsidR="00FE7A94" w:rsidRDefault="00FE7A94">
      <w:pPr>
        <w:tabs>
          <w:tab w:val="left" w:pos="10080"/>
        </w:tabs>
        <w:spacing w:line="312" w:lineRule="auto"/>
        <w:ind w:right="12" w:firstLine="851"/>
      </w:pPr>
      <w:r>
        <w:t>Подставив полученное выражение в исходную модель, сможем удлинить факторную систему:</w:t>
      </w:r>
    </w:p>
    <w:p w:rsidR="00FE7A94" w:rsidRDefault="00FE7A94">
      <w:pPr>
        <w:spacing w:line="312" w:lineRule="auto"/>
        <w:ind w:left="1440" w:right="459" w:firstLine="851"/>
        <w:rPr>
          <w:sz w:val="28"/>
        </w:rPr>
      </w:pPr>
      <w:r w:rsidRPr="004C03C9">
        <w:rPr>
          <w:position w:val="-14"/>
          <w:sz w:val="28"/>
        </w:rPr>
        <w:object w:dxaOrig="1560" w:dyaOrig="440">
          <v:shape id="_x0000_i1055" type="#_x0000_t75" style="width:99.75pt;height:27.75pt" o:ole="">
            <v:imagedata r:id="rId65" o:title=""/>
          </v:shape>
          <o:OLEObject Type="Embed" ProgID="Equation.2" ShapeID="_x0000_i1055" DrawAspect="Content" ObjectID="_1476278246" r:id="rId66"/>
        </w:object>
      </w:r>
      <w:r>
        <w:rPr>
          <w:sz w:val="28"/>
        </w:rPr>
        <w:t>.</w:t>
      </w:r>
    </w:p>
    <w:p w:rsidR="00FE7A94" w:rsidRDefault="00FE7A94">
      <w:pPr>
        <w:pStyle w:val="31"/>
        <w:spacing w:line="312" w:lineRule="auto"/>
        <w:ind w:firstLine="851"/>
      </w:pPr>
      <w:r>
        <w:t>Построение аналитической модели продолжае</w:t>
      </w:r>
      <w:r>
        <w:t>т</w:t>
      </w:r>
      <w:r>
        <w:t>ся, пока не будет получена формула, описывающая из</w:t>
      </w:r>
      <w:r>
        <w:t>у</w:t>
      </w:r>
      <w:r>
        <w:t>чаемое явление  набором факторов, достаточным для р</w:t>
      </w:r>
      <w:r>
        <w:t>е</w:t>
      </w:r>
      <w:r>
        <w:t>шения конкретной задачи или до тех пор, пока не будут исчерпаны возможности детализации сложных факторов. Обязательным требованием при таких построениях дол</w:t>
      </w:r>
      <w:r>
        <w:t>ж</w:t>
      </w:r>
      <w:r>
        <w:t>но быть соблюдение первого и третьего условий для  ан</w:t>
      </w:r>
      <w:r>
        <w:t>а</w:t>
      </w:r>
      <w:r>
        <w:t>литических моделей: записанные формулы (</w:t>
      </w:r>
      <w:proofErr w:type="gramStart"/>
      <w:r>
        <w:t>исходная</w:t>
      </w:r>
      <w:proofErr w:type="gramEnd"/>
      <w:r>
        <w:t xml:space="preserve"> и последующие) должны отражать причинно-следственные отношения между рассматриваемыми показателями и р</w:t>
      </w:r>
      <w:r>
        <w:t>е</w:t>
      </w:r>
      <w:r>
        <w:t>ально существующий механизм их связи.</w:t>
      </w:r>
    </w:p>
    <w:p w:rsidR="00FE7A94" w:rsidRDefault="00FE7A94">
      <w:pPr>
        <w:spacing w:line="312" w:lineRule="auto"/>
        <w:ind w:firstLine="851"/>
      </w:pPr>
      <w:r>
        <w:t xml:space="preserve">В вышеприведенной модели фактор </w:t>
      </w:r>
      <w:r w:rsidRPr="004C03C9">
        <w:rPr>
          <w:position w:val="-12"/>
        </w:rPr>
        <w:object w:dxaOrig="639" w:dyaOrig="400">
          <v:shape id="_x0000_i1056" type="#_x0000_t75" style="width:32.25pt;height:20.25pt" o:ole="">
            <v:imagedata r:id="rId61" o:title=""/>
          </v:shape>
          <o:OLEObject Type="Embed" ProgID="Equation.2" ShapeID="_x0000_i1056" DrawAspect="Content" ObjectID="_1476278247" r:id="rId67"/>
        </w:object>
      </w:r>
      <w:r>
        <w:t xml:space="preserve"> сложный и подлежит детализации. Его величина обусловливается объемом выполняемых работ </w:t>
      </w:r>
      <w:r>
        <w:rPr>
          <w:i/>
        </w:rPr>
        <w:t>V</w:t>
      </w:r>
      <w:r>
        <w:t xml:space="preserve"> и среднечасовой производительностью о</w:t>
      </w:r>
      <w:r>
        <w:t>д</w:t>
      </w:r>
      <w:r>
        <w:lastRenderedPageBreak/>
        <w:t>ной машины</w:t>
      </w:r>
      <w:proofErr w:type="gramStart"/>
      <w:r>
        <w:t xml:space="preserve">  </w:t>
      </w:r>
      <w:r w:rsidRPr="004C03C9">
        <w:rPr>
          <w:position w:val="-10"/>
        </w:rPr>
        <w:object w:dxaOrig="279" w:dyaOrig="320">
          <v:shape id="_x0000_i1057" type="#_x0000_t75" style="width:17.25pt;height:19.5pt" o:ole="">
            <v:imagedata r:id="rId68" o:title=""/>
          </v:shape>
          <o:OLEObject Type="Embed" ProgID="Equation.2" ShapeID="_x0000_i1057" DrawAspect="Content" ObjectID="_1476278248" r:id="rId69"/>
        </w:object>
      </w:r>
      <w:r>
        <w:t>:</w:t>
      </w:r>
      <w:proofErr w:type="gramEnd"/>
    </w:p>
    <w:p w:rsidR="00FE7A94" w:rsidRDefault="00FE7A94">
      <w:pPr>
        <w:spacing w:line="312" w:lineRule="auto"/>
        <w:ind w:left="1440" w:firstLine="851"/>
      </w:pPr>
      <w:r>
        <w:t xml:space="preserve">       </w:t>
      </w:r>
      <w:r w:rsidRPr="004C03C9">
        <w:rPr>
          <w:position w:val="-12"/>
        </w:rPr>
        <w:object w:dxaOrig="1320" w:dyaOrig="400">
          <v:shape id="_x0000_i1058" type="#_x0000_t75" style="width:83.25pt;height:24.75pt" o:ole="">
            <v:imagedata r:id="rId70" o:title=""/>
          </v:shape>
          <o:OLEObject Type="Embed" ProgID="Equation.2" ShapeID="_x0000_i1058" DrawAspect="Content" ObjectID="_1476278249" r:id="rId71"/>
        </w:object>
      </w:r>
      <w:r>
        <w:t>.</w:t>
      </w:r>
    </w:p>
    <w:p w:rsidR="00FE7A94" w:rsidRDefault="00FE7A94">
      <w:pPr>
        <w:spacing w:line="312" w:lineRule="auto"/>
        <w:ind w:firstLine="851"/>
        <w:rPr>
          <w:sz w:val="28"/>
        </w:rPr>
      </w:pPr>
      <w:r>
        <w:t xml:space="preserve">        С учетом последней записи аналитическая модель взаимосвязи факторов, определяющих стоимость эксплуатиру</w:t>
      </w:r>
      <w:r>
        <w:t>е</w:t>
      </w:r>
      <w:r>
        <w:t>мого парка машин, может быть представлена следующей форм</w:t>
      </w:r>
      <w:r>
        <w:t>у</w:t>
      </w:r>
      <w:r>
        <w:t>лой</w:t>
      </w:r>
      <w:r>
        <w:rPr>
          <w:sz w:val="28"/>
        </w:rPr>
        <w:t>:</w:t>
      </w:r>
    </w:p>
    <w:p w:rsidR="00FE7A94" w:rsidRDefault="00FE7A94">
      <w:pPr>
        <w:spacing w:line="312" w:lineRule="auto"/>
        <w:ind w:firstLine="851"/>
      </w:pPr>
      <w:r>
        <w:t>Сложным может оказаться и качественный фактор. В этом случае можно использовать ранее разработанные аналит</w:t>
      </w:r>
      <w:r>
        <w:t>и</w:t>
      </w:r>
      <w:r>
        <w:t>ческие модели зависимости этого фактора от других показателей. Например, в модель взаимосвязи факторов, определяющих сре</w:t>
      </w:r>
      <w:r>
        <w:t>д</w:t>
      </w:r>
      <w:r>
        <w:t>негодовой бюджет времени работы одной машины</w:t>
      </w:r>
      <w:proofErr w:type="gramStart"/>
      <w:r>
        <w:t xml:space="preserve"> </w:t>
      </w:r>
      <w:r>
        <w:rPr>
          <w:i/>
        </w:rPr>
        <w:t>Т</w:t>
      </w:r>
      <w:proofErr w:type="gramEnd"/>
      <w:r>
        <w:t xml:space="preserve">, включают: календарный фонд рабочего времени </w:t>
      </w:r>
      <w:r w:rsidRPr="004C03C9">
        <w:rPr>
          <w:i/>
          <w:position w:val="-10"/>
        </w:rPr>
        <w:object w:dxaOrig="279" w:dyaOrig="320">
          <v:shape id="_x0000_i1059" type="#_x0000_t75" style="width:16.5pt;height:18.75pt" o:ole="">
            <v:imagedata r:id="rId72" o:title=""/>
          </v:shape>
          <o:OLEObject Type="Embed" ProgID="Equation.2" ShapeID="_x0000_i1059" DrawAspect="Content" ObjectID="_1476278250" r:id="rId73"/>
        </w:object>
      </w:r>
      <w:r>
        <w:t>, время выполнения р</w:t>
      </w:r>
      <w:r>
        <w:t>а</w:t>
      </w:r>
      <w:r>
        <w:t xml:space="preserve">бот по текущему содержанию и ремонту машины </w:t>
      </w:r>
      <w:r w:rsidRPr="004C03C9">
        <w:rPr>
          <w:i/>
          <w:position w:val="-10"/>
        </w:rPr>
        <w:object w:dxaOrig="260" w:dyaOrig="320">
          <v:shape id="_x0000_i1060" type="#_x0000_t75" style="width:18pt;height:21.75pt" o:ole="">
            <v:imagedata r:id="rId74" o:title=""/>
          </v:shape>
          <o:OLEObject Type="Embed" ProgID="Equation.2" ShapeID="_x0000_i1060" DrawAspect="Content" ObjectID="_1476278251" r:id="rId75"/>
        </w:object>
      </w:r>
      <w:r>
        <w:t>, потери р</w:t>
      </w:r>
      <w:r>
        <w:t>а</w:t>
      </w:r>
      <w:r>
        <w:t xml:space="preserve">бочего времени из-за простоев по различным причинам </w:t>
      </w:r>
      <w:r w:rsidRPr="004C03C9">
        <w:rPr>
          <w:i/>
          <w:position w:val="-14"/>
        </w:rPr>
        <w:object w:dxaOrig="279" w:dyaOrig="360">
          <v:shape id="_x0000_i1061" type="#_x0000_t75" style="width:18.75pt;height:24pt" o:ole="">
            <v:imagedata r:id="rId76" o:title=""/>
          </v:shape>
          <o:OLEObject Type="Embed" ProgID="Equation.2" ShapeID="_x0000_i1061" DrawAspect="Content" ObjectID="_1476278252" r:id="rId77"/>
        </w:object>
      </w:r>
      <w:r>
        <w:t>:</w:t>
      </w:r>
    </w:p>
    <w:p w:rsidR="00FE7A94" w:rsidRDefault="00FE7A94">
      <w:pPr>
        <w:spacing w:line="312" w:lineRule="auto"/>
        <w:ind w:firstLine="851"/>
      </w:pPr>
      <w:r>
        <w:t xml:space="preserve">                 </w:t>
      </w:r>
      <w:r w:rsidRPr="004C03C9">
        <w:rPr>
          <w:position w:val="-14"/>
        </w:rPr>
        <w:object w:dxaOrig="1440" w:dyaOrig="360">
          <v:shape id="_x0000_i1062" type="#_x0000_t75" style="width:99.75pt;height:24.75pt" o:ole="">
            <v:imagedata r:id="rId78" o:title=""/>
          </v:shape>
          <o:OLEObject Type="Embed" ProgID="Equation.2" ShapeID="_x0000_i1062" DrawAspect="Content" ObjectID="_1476278253" r:id="rId79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>Подставив это выражение в вышеприведенную формулу, в очередной раз удлиним факторную систему:</w:t>
      </w:r>
    </w:p>
    <w:p w:rsidR="00FE7A94" w:rsidRDefault="00FE7A94">
      <w:pPr>
        <w:spacing w:line="312" w:lineRule="auto"/>
        <w:ind w:firstLine="851"/>
      </w:pPr>
      <w:r>
        <w:t xml:space="preserve">                  </w:t>
      </w:r>
      <w:r w:rsidRPr="004C03C9">
        <w:rPr>
          <w:position w:val="-32"/>
        </w:rPr>
        <w:object w:dxaOrig="2180" w:dyaOrig="700">
          <v:shape id="_x0000_i1063" type="#_x0000_t75" style="width:159.75pt;height:51pt" o:ole="" fillcolor="window">
            <v:imagedata r:id="rId80" o:title=""/>
          </v:shape>
          <o:OLEObject Type="Embed" ProgID="Equation.3" ShapeID="_x0000_i1063" DrawAspect="Content" ObjectID="_1476278254" r:id="rId81"/>
        </w:object>
      </w:r>
      <w:r>
        <w:t>.</w:t>
      </w:r>
    </w:p>
    <w:p w:rsidR="00FE7A94" w:rsidRDefault="00FE7A94">
      <w:pPr>
        <w:pStyle w:val="a6"/>
        <w:spacing w:line="312" w:lineRule="auto"/>
        <w:ind w:firstLine="851"/>
      </w:pPr>
      <w:r>
        <w:t>В многофакторных аналитических моделях могут быть выделены сложные качественные факторы. Например, в постр</w:t>
      </w:r>
      <w:r>
        <w:t>о</w:t>
      </w:r>
      <w:r>
        <w:t>енной модели такими факторами будут:</w:t>
      </w:r>
    </w:p>
    <w:p w:rsidR="00FE7A94" w:rsidRDefault="00FE7A94">
      <w:pPr>
        <w:spacing w:line="312" w:lineRule="auto"/>
        <w:ind w:firstLine="851"/>
      </w:pPr>
      <w:r>
        <w:t>средняя производительность машин за изучаемый пер</w:t>
      </w:r>
      <w:r>
        <w:t>и</w:t>
      </w:r>
      <w:r>
        <w:t>од:</w:t>
      </w:r>
    </w:p>
    <w:p w:rsidR="00FE7A94" w:rsidRDefault="00FE7A94">
      <w:pPr>
        <w:spacing w:line="312" w:lineRule="auto"/>
        <w:ind w:left="1440" w:firstLine="851"/>
        <w:rPr>
          <w:lang w:val="en-US"/>
        </w:rPr>
      </w:pPr>
      <w:r w:rsidRPr="004C03C9">
        <w:rPr>
          <w:position w:val="-14"/>
        </w:rPr>
        <w:object w:dxaOrig="2020" w:dyaOrig="380">
          <v:shape id="_x0000_i1064" type="#_x0000_t75" style="width:147.75pt;height:27.75pt" o:ole="" fillcolor="window">
            <v:imagedata r:id="rId82" o:title=""/>
          </v:shape>
          <o:OLEObject Type="Embed" ProgID="Equation.3" ShapeID="_x0000_i1064" DrawAspect="Content" ObjectID="_1476278255" r:id="rId83"/>
        </w:object>
      </w:r>
    </w:p>
    <w:p w:rsidR="00FE7A94" w:rsidRDefault="00FE7A94">
      <w:pPr>
        <w:spacing w:line="312" w:lineRule="auto"/>
        <w:ind w:firstLine="851"/>
      </w:pPr>
      <w:r>
        <w:t>съем продукции с одного рубля средней стоимости м</w:t>
      </w:r>
      <w:r>
        <w:t>а</w:t>
      </w:r>
      <w:r>
        <w:t xml:space="preserve">шин эксплуатируемого парка (фондоотдача): </w:t>
      </w:r>
    </w:p>
    <w:p w:rsidR="00FE7A94" w:rsidRDefault="00FE7A94">
      <w:pPr>
        <w:spacing w:line="312" w:lineRule="auto"/>
        <w:ind w:left="1440" w:firstLine="851"/>
      </w:pPr>
      <w:r w:rsidRPr="004C03C9">
        <w:rPr>
          <w:position w:val="-14"/>
        </w:rPr>
        <w:object w:dxaOrig="2280" w:dyaOrig="380">
          <v:shape id="_x0000_i1065" type="#_x0000_t75" style="width:166.5pt;height:27.75pt" o:ole="" fillcolor="window">
            <v:imagedata r:id="rId84" o:title=""/>
          </v:shape>
          <o:OLEObject Type="Embed" ProgID="Equation.3" ShapeID="_x0000_i1065" DrawAspect="Content" ObjectID="_1476278256" r:id="rId85"/>
        </w:object>
      </w:r>
    </w:p>
    <w:p w:rsidR="00FE7A94" w:rsidRDefault="00FE7A94">
      <w:pPr>
        <w:spacing w:line="312" w:lineRule="auto"/>
        <w:ind w:firstLine="851"/>
      </w:pPr>
      <w:r>
        <w:t>Изучаемое явление может складываться из нескольких частей. Тогда объемные показатели (результативные и факто</w:t>
      </w:r>
      <w:r>
        <w:t>р</w:t>
      </w:r>
      <w:r>
        <w:t>ные) представляются суммой их величин по каждой из выделе</w:t>
      </w:r>
      <w:r>
        <w:t>н</w:t>
      </w:r>
      <w:r>
        <w:t>ных единиц рассматриваемой совокупности.</w:t>
      </w:r>
    </w:p>
    <w:p w:rsidR="00FE7A94" w:rsidRDefault="00FE7A94">
      <w:pPr>
        <w:spacing w:line="312" w:lineRule="auto"/>
        <w:ind w:firstLine="851"/>
      </w:pPr>
      <w:r>
        <w:t>Положим, на анализируемом предприятии объем работ осваивается производственными участками "а" и "в", имеющими однотипные машины. Тогда взаимосвязь факторов, определя</w:t>
      </w:r>
      <w:r>
        <w:t>ю</w:t>
      </w:r>
      <w:r>
        <w:t>щих стоимость эксплуатируемого парка машин предприятия в ц</w:t>
      </w:r>
      <w:r>
        <w:t>е</w:t>
      </w:r>
      <w:r>
        <w:t>лом и каждого производственного участка, может быть описана следующими моделями</w:t>
      </w:r>
      <w:proofErr w:type="gramStart"/>
      <w:r>
        <w:t xml:space="preserve">: </w:t>
      </w:r>
      <w:proofErr w:type="gramEnd"/>
    </w:p>
    <w:p w:rsidR="00FE7A94" w:rsidRDefault="00FE7A94">
      <w:pPr>
        <w:spacing w:line="312" w:lineRule="auto"/>
        <w:ind w:left="1440" w:firstLine="851"/>
        <w:rPr>
          <w:sz w:val="28"/>
        </w:rPr>
      </w:pPr>
      <w:r w:rsidRPr="004C03C9">
        <w:rPr>
          <w:position w:val="-4"/>
          <w:sz w:val="28"/>
        </w:rPr>
        <w:object w:dxaOrig="1200" w:dyaOrig="300">
          <v:shape id="_x0000_i1066" type="#_x0000_t75" style="width:105pt;height:25.5pt" o:ole="">
            <v:imagedata r:id="rId86" o:title=""/>
          </v:shape>
          <o:OLEObject Type="Embed" ProgID="Equation.2" ShapeID="_x0000_i1066" DrawAspect="Content" ObjectID="_1476278257" r:id="rId87"/>
        </w:object>
      </w:r>
      <w:r>
        <w:rPr>
          <w:sz w:val="28"/>
        </w:rPr>
        <w:t xml:space="preserve">,       </w:t>
      </w:r>
      <w:r w:rsidRPr="004C03C9">
        <w:rPr>
          <w:position w:val="-10"/>
          <w:sz w:val="28"/>
        </w:rPr>
        <w:object w:dxaOrig="2060" w:dyaOrig="360">
          <v:shape id="_x0000_i1067" type="#_x0000_t75" style="width:181.5pt;height:29.25pt" o:ole="" fillcolor="window">
            <v:imagedata r:id="rId88" o:title=""/>
          </v:shape>
          <o:OLEObject Type="Embed" ProgID="Equation.3" ShapeID="_x0000_i1067" DrawAspect="Content" ObjectID="_1476278258" r:id="rId89"/>
        </w:object>
      </w:r>
      <w:r>
        <w:rPr>
          <w:sz w:val="28"/>
        </w:rPr>
        <w:t>.</w:t>
      </w:r>
    </w:p>
    <w:p w:rsidR="00FE7A94" w:rsidRDefault="00FE7A94">
      <w:pPr>
        <w:spacing w:line="312" w:lineRule="auto"/>
        <w:ind w:firstLine="851"/>
      </w:pPr>
      <w:r>
        <w:tab/>
        <w:t>Обязательным условием последующих преобраз</w:t>
      </w:r>
      <w:r>
        <w:t>о</w:t>
      </w:r>
      <w:r>
        <w:t>ваний исходной модели должна быть возможность суммирования по всем единицам изучаемой совокупности величины объемного фактора:</w:t>
      </w:r>
    </w:p>
    <w:p w:rsidR="00FE7A94" w:rsidRDefault="00FE7A94">
      <w:pPr>
        <w:spacing w:line="312" w:lineRule="auto"/>
        <w:ind w:left="720" w:firstLine="851"/>
      </w:pPr>
      <w:r>
        <w:t xml:space="preserve">                   </w:t>
      </w:r>
      <w:r w:rsidRPr="004C03C9">
        <w:rPr>
          <w:position w:val="-4"/>
        </w:rPr>
        <w:object w:dxaOrig="1460" w:dyaOrig="300">
          <v:shape id="_x0000_i1068" type="#_x0000_t75" style="width:129pt;height:24pt" o:ole="" fillcolor="window">
            <v:imagedata r:id="rId90" o:title=""/>
          </v:shape>
          <o:OLEObject Type="Embed" ProgID="Equation.3" ShapeID="_x0000_i1068" DrawAspect="Content" ObjectID="_1476278259" r:id="rId91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>Разделив правую и левую часть этой формулы на об</w:t>
      </w:r>
      <w:r>
        <w:t>ъ</w:t>
      </w:r>
      <w:r>
        <w:t>емный фактор, исчисленный в целом по предприятию, получим аналитическую модель средней цены машины:</w:t>
      </w:r>
    </w:p>
    <w:p w:rsidR="00FE7A94" w:rsidRDefault="00FE7A94">
      <w:pPr>
        <w:spacing w:line="312" w:lineRule="auto"/>
        <w:ind w:firstLine="851"/>
        <w:rPr>
          <w:sz w:val="28"/>
        </w:rPr>
      </w:pPr>
      <w:r>
        <w:rPr>
          <w:sz w:val="28"/>
        </w:rPr>
        <w:lastRenderedPageBreak/>
        <w:t xml:space="preserve">                 </w:t>
      </w:r>
      <w:r w:rsidRPr="004C03C9">
        <w:rPr>
          <w:position w:val="-22"/>
          <w:sz w:val="28"/>
        </w:rPr>
        <w:object w:dxaOrig="1900" w:dyaOrig="660">
          <v:shape id="_x0000_i1069" type="#_x0000_t75" style="width:159pt;height:48pt" o:ole="">
            <v:imagedata r:id="rId92" o:title=""/>
          </v:shape>
          <o:OLEObject Type="Embed" ProgID="Equation.2" ShapeID="_x0000_i1069" DrawAspect="Content" ObjectID="_1476278260" r:id="rId93"/>
        </w:object>
      </w:r>
      <w:r>
        <w:rPr>
          <w:sz w:val="28"/>
        </w:rPr>
        <w:t>.</w:t>
      </w:r>
    </w:p>
    <w:p w:rsidR="00FE7A94" w:rsidRDefault="00FE7A94">
      <w:pPr>
        <w:spacing w:line="312" w:lineRule="auto"/>
        <w:ind w:firstLine="851"/>
      </w:pPr>
      <w:r>
        <w:t xml:space="preserve">Величины </w:t>
      </w:r>
      <w:r w:rsidRPr="004C03C9">
        <w:rPr>
          <w:position w:val="-22"/>
        </w:rPr>
        <w:object w:dxaOrig="920" w:dyaOrig="660">
          <v:shape id="_x0000_i1070" type="#_x0000_t75" style="width:55.5pt;height:35.25pt" o:ole="">
            <v:imagedata r:id="rId94" o:title=""/>
          </v:shape>
          <o:OLEObject Type="Embed" ProgID="Equation.2" ShapeID="_x0000_i1070" DrawAspect="Content" ObjectID="_1476278261" r:id="rId95"/>
        </w:object>
      </w:r>
      <w:r>
        <w:t xml:space="preserve"> характеризуют удельный вес па</w:t>
      </w:r>
      <w:r>
        <w:t>р</w:t>
      </w:r>
      <w:r>
        <w:t>ка машин данного производственного участка в общем парке м</w:t>
      </w:r>
      <w:r>
        <w:t>а</w:t>
      </w:r>
      <w:r>
        <w:t xml:space="preserve">шин. Их называют структурными коэффициентами и обозначают соответственно </w:t>
      </w:r>
      <w:r w:rsidRPr="004C03C9">
        <w:rPr>
          <w:position w:val="-10"/>
        </w:rPr>
        <w:object w:dxaOrig="940" w:dyaOrig="400">
          <v:shape id="_x0000_i1071" type="#_x0000_t75" style="width:84.75pt;height:29.25pt" o:ole="">
            <v:imagedata r:id="rId96" o:title=""/>
          </v:shape>
          <o:OLEObject Type="Embed" ProgID="Equation.2" ShapeID="_x0000_i1071" DrawAspect="Content" ObjectID="_1476278262" r:id="rId97"/>
        </w:object>
      </w:r>
      <w:r>
        <w:t xml:space="preserve">. Здесь в правом верхнем поле за буквой </w:t>
      </w:r>
      <w:r w:rsidRPr="004C03C9">
        <w:rPr>
          <w:position w:val="-10"/>
        </w:rPr>
        <w:object w:dxaOrig="240" w:dyaOrig="320">
          <v:shape id="_x0000_i1072" type="#_x0000_t75" style="width:15.75pt;height:21pt" o:ole="" fillcolor="window">
            <v:imagedata r:id="rId98" o:title=""/>
          </v:shape>
          <o:OLEObject Type="Embed" ProgID="Equation.3" ShapeID="_x0000_i1072" DrawAspect="Content" ObjectID="_1476278263" r:id="rId99"/>
        </w:object>
      </w:r>
      <w:r>
        <w:t xml:space="preserve"> записывают условное обозначение показателя, по которому производится расчет структурного коэффициента. Су</w:t>
      </w:r>
      <w:r>
        <w:t>м</w:t>
      </w:r>
      <w:r>
        <w:t>ма структурных коэффициентов должна быть равна 1. Тогда мо</w:t>
      </w:r>
      <w:r>
        <w:t>ж</w:t>
      </w:r>
      <w:r>
        <w:t>но записать:</w:t>
      </w:r>
    </w:p>
    <w:p w:rsidR="00FE7A94" w:rsidRDefault="00FE7A94">
      <w:pPr>
        <w:spacing w:line="312" w:lineRule="auto"/>
        <w:ind w:firstLine="851"/>
      </w:pPr>
      <w:r>
        <w:t xml:space="preserve">                   </w:t>
      </w:r>
      <w:r w:rsidRPr="004C03C9">
        <w:rPr>
          <w:position w:val="-10"/>
          <w:lang w:val="en-US"/>
        </w:rPr>
        <w:object w:dxaOrig="1880" w:dyaOrig="400">
          <v:shape id="_x0000_i1073" type="#_x0000_t75" style="width:189.75pt;height:36pt" o:ole="">
            <v:imagedata r:id="rId100" o:title=""/>
          </v:shape>
          <o:OLEObject Type="Embed" ProgID="Equation.2" ShapeID="_x0000_i1073" DrawAspect="Content" ObjectID="_1476278264" r:id="rId101"/>
        </w:object>
      </w:r>
      <w:r>
        <w:t>.</w:t>
      </w:r>
    </w:p>
    <w:p w:rsidR="00FE7A94" w:rsidRDefault="00FE7A94">
      <w:pPr>
        <w:spacing w:line="312" w:lineRule="auto"/>
        <w:ind w:right="12" w:firstLine="851"/>
      </w:pPr>
      <w:r>
        <w:t xml:space="preserve">Слагаемые в данной формуле называют составляющими качественного результативного показателя </w:t>
      </w:r>
      <w:r w:rsidRPr="004C03C9">
        <w:rPr>
          <w:position w:val="-10"/>
        </w:rPr>
        <w:object w:dxaOrig="220" w:dyaOrig="300">
          <v:shape id="_x0000_i1074" type="#_x0000_t75" style="width:11.25pt;height:15pt" o:ole="">
            <v:imagedata r:id="rId57" o:title=""/>
          </v:shape>
          <o:OLEObject Type="Embed" ProgID="Equation.2" ShapeID="_x0000_i1074" DrawAspect="Content" ObjectID="_1476278265" r:id="rId102"/>
        </w:object>
      </w:r>
      <w:r>
        <w:t xml:space="preserve">, факторы </w:t>
      </w:r>
      <w:r w:rsidRPr="004C03C9">
        <w:rPr>
          <w:position w:val="-10"/>
        </w:rPr>
        <w:object w:dxaOrig="660" w:dyaOrig="360">
          <v:shape id="_x0000_i1075" type="#_x0000_t75" style="width:45pt;height:21.75pt" o:ole="">
            <v:imagedata r:id="rId103" o:title=""/>
          </v:shape>
          <o:OLEObject Type="Embed" ProgID="Equation.2" ShapeID="_x0000_i1075" DrawAspect="Content" ObjectID="_1476278266" r:id="rId104"/>
        </w:object>
      </w:r>
      <w:r>
        <w:t>- частными качественными факторами.</w:t>
      </w:r>
    </w:p>
    <w:p w:rsidR="00FE7A94" w:rsidRDefault="00FE7A94">
      <w:pPr>
        <w:spacing w:line="312" w:lineRule="auto"/>
        <w:ind w:right="12" w:firstLine="851"/>
      </w:pPr>
      <w:r>
        <w:t>Очевидно, что при равенстве величин частных качес</w:t>
      </w:r>
      <w:r>
        <w:t>т</w:t>
      </w:r>
      <w:r>
        <w:t xml:space="preserve">венных факторов структурные изменения не будут сказываться на величине результативного качественного показателя, поскольку в этом случае соблюдается равенство: </w:t>
      </w:r>
    </w:p>
    <w:p w:rsidR="00FE7A94" w:rsidRDefault="00FE7A94">
      <w:pPr>
        <w:spacing w:line="312" w:lineRule="auto"/>
        <w:ind w:right="12" w:firstLine="851"/>
      </w:pPr>
      <w:r>
        <w:t xml:space="preserve">                        </w:t>
      </w:r>
      <w:r w:rsidRPr="004C03C9">
        <w:rPr>
          <w:position w:val="-10"/>
        </w:rPr>
        <w:object w:dxaOrig="1120" w:dyaOrig="360">
          <v:shape id="_x0000_i1076" type="#_x0000_t75" style="width:78pt;height:23.25pt" o:ole="">
            <v:imagedata r:id="rId105" o:title=""/>
          </v:shape>
          <o:OLEObject Type="Embed" ProgID="Equation.2" ShapeID="_x0000_i1076" DrawAspect="Content" ObjectID="_1476278267" r:id="rId106"/>
        </w:object>
      </w:r>
      <w:r>
        <w:t>.</w:t>
      </w:r>
    </w:p>
    <w:p w:rsidR="00FE7A94" w:rsidRDefault="00FE7A94">
      <w:pPr>
        <w:tabs>
          <w:tab w:val="left" w:pos="10080"/>
        </w:tabs>
        <w:spacing w:line="312" w:lineRule="auto"/>
        <w:ind w:right="12" w:firstLine="851"/>
      </w:pPr>
      <w:r>
        <w:t>В полной аналитической модели сложный качественный фактор может находиться в обратной связи с результативным п</w:t>
      </w:r>
      <w:r>
        <w:t>о</w:t>
      </w:r>
      <w:r>
        <w:t>казателем. Тогда модель этого фактора будет описываться фо</w:t>
      </w:r>
      <w:r>
        <w:t>р</w:t>
      </w:r>
      <w:r>
        <w:lastRenderedPageBreak/>
        <w:t xml:space="preserve">мулой средней гармонической величины. Приемы её построения аналогичны </w:t>
      </w:r>
      <w:proofErr w:type="gramStart"/>
      <w:r>
        <w:t>вышеизложенным</w:t>
      </w:r>
      <w:proofErr w:type="gramEnd"/>
      <w:r>
        <w:t>.</w:t>
      </w:r>
      <w:r>
        <w:rPr>
          <w:sz w:val="28"/>
        </w:rPr>
        <w:t xml:space="preserve"> </w:t>
      </w:r>
      <w:r>
        <w:t xml:space="preserve">Например, в исходной модели   </w:t>
      </w:r>
    </w:p>
    <w:p w:rsidR="00FE7A94" w:rsidRDefault="00FE7A94">
      <w:pPr>
        <w:tabs>
          <w:tab w:val="left" w:pos="10080"/>
        </w:tabs>
        <w:spacing w:line="312" w:lineRule="auto"/>
        <w:ind w:right="12" w:firstLine="851"/>
      </w:pPr>
      <w:r w:rsidRPr="004C03C9">
        <w:rPr>
          <w:position w:val="-12"/>
        </w:rPr>
        <w:object w:dxaOrig="2400" w:dyaOrig="400">
          <v:shape id="_x0000_i1077" type="#_x0000_t75" style="width:125.25pt;height:23.25pt" o:ole="">
            <v:imagedata r:id="rId107" o:title=""/>
          </v:shape>
          <o:OLEObject Type="Embed" ProgID="Equation.2" ShapeID="_x0000_i1077" DrawAspect="Content" ObjectID="_1476278268" r:id="rId108"/>
        </w:object>
      </w:r>
      <w:r>
        <w:t xml:space="preserve">     или         </w:t>
      </w:r>
      <w:r w:rsidRPr="004C03C9">
        <w:rPr>
          <w:position w:val="-30"/>
        </w:rPr>
        <w:object w:dxaOrig="1440" w:dyaOrig="720">
          <v:shape id="_x0000_i1078" type="#_x0000_t75" style="width:103.5pt;height:51.75pt" o:ole="" fillcolor="window">
            <v:imagedata r:id="rId109" o:title=""/>
          </v:shape>
          <o:OLEObject Type="Embed" ProgID="Equation.3" ShapeID="_x0000_i1078" DrawAspect="Content" ObjectID="_1476278269" r:id="rId110"/>
        </w:object>
      </w:r>
      <w:r>
        <w:t xml:space="preserve">; </w:t>
      </w:r>
    </w:p>
    <w:p w:rsidR="00FE7A94" w:rsidRDefault="00FE7A94">
      <w:pPr>
        <w:spacing w:line="312" w:lineRule="auto"/>
        <w:ind w:firstLine="851"/>
      </w:pPr>
      <w:r>
        <w:t xml:space="preserve">разделим правую и левую часть равенства на величину </w:t>
      </w:r>
      <w:r>
        <w:rPr>
          <w:i/>
          <w:lang w:val="en-US"/>
        </w:rPr>
        <w:t>V</w:t>
      </w:r>
      <w:r>
        <w:t xml:space="preserve"> и получим: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28"/>
        </w:rPr>
        <w:object w:dxaOrig="1520" w:dyaOrig="740">
          <v:shape id="_x0000_i1079" type="#_x0000_t75" style="width:129.75pt;height:54pt" o:ole="">
            <v:imagedata r:id="rId111" o:title=""/>
          </v:shape>
          <o:OLEObject Type="Embed" ProgID="Equation.2" ShapeID="_x0000_i1079" DrawAspect="Content" ObjectID="_1476278270" r:id="rId112"/>
        </w:object>
      </w:r>
      <w:r>
        <w:t xml:space="preserve">  </w:t>
      </w:r>
      <w:r w:rsidRPr="004C03C9">
        <w:rPr>
          <w:position w:val="-4"/>
          <w:lang w:val="en-US"/>
        </w:rPr>
        <w:object w:dxaOrig="173" w:dyaOrig="173">
          <v:shape id="_x0000_i1080" type="#_x0000_t75" style="width:9pt;height:9pt" o:ole="">
            <v:imagedata r:id="rId113" o:title=""/>
          </v:shape>
          <o:OLEObject Type="Embed" ProgID="Equation.2" ShapeID="_x0000_i1080" DrawAspect="Content" ObjectID="_1476278271" r:id="rId114"/>
        </w:object>
      </w:r>
    </w:p>
    <w:p w:rsidR="00FE7A94" w:rsidRDefault="00FE7A94">
      <w:pPr>
        <w:spacing w:line="312" w:lineRule="auto"/>
        <w:ind w:firstLine="851"/>
      </w:pPr>
      <w:r>
        <w:t>Отсюда запишем:</w:t>
      </w:r>
    </w:p>
    <w:p w:rsidR="00FE7A94" w:rsidRDefault="00FE7A94">
      <w:pPr>
        <w:spacing w:line="312" w:lineRule="auto"/>
        <w:ind w:firstLine="851"/>
      </w:pPr>
      <w:r>
        <w:t xml:space="preserve">              </w:t>
      </w:r>
      <w:r w:rsidRPr="004C03C9">
        <w:rPr>
          <w:position w:val="-32"/>
        </w:rPr>
        <w:object w:dxaOrig="2340" w:dyaOrig="720">
          <v:shape id="_x0000_i1081" type="#_x0000_t75" style="width:177.75pt;height:53.25pt" o:ole="">
            <v:imagedata r:id="rId115" o:title=""/>
          </v:shape>
          <o:OLEObject Type="Embed" ProgID="Equation.2" ShapeID="_x0000_i1081" DrawAspect="Content" ObjectID="_1476278272" r:id="rId116"/>
        </w:object>
      </w:r>
      <w:r>
        <w:t xml:space="preserve">  </w:t>
      </w:r>
      <w:r w:rsidRPr="004C03C9">
        <w:rPr>
          <w:position w:val="-4"/>
          <w:lang w:val="en-US"/>
        </w:rPr>
        <w:object w:dxaOrig="173" w:dyaOrig="173">
          <v:shape id="_x0000_i1082" type="#_x0000_t75" style="width:9pt;height:9pt" o:ole="">
            <v:imagedata r:id="rId113" o:title=""/>
          </v:shape>
          <o:OLEObject Type="Embed" ProgID="Equation.2" ShapeID="_x0000_i1082" DrawAspect="Content" ObjectID="_1476278273" r:id="rId117"/>
        </w:object>
      </w:r>
    </w:p>
    <w:p w:rsidR="00FE7A94" w:rsidRDefault="00FE7A94">
      <w:pPr>
        <w:spacing w:line="312" w:lineRule="auto"/>
        <w:ind w:right="170" w:firstLine="851"/>
        <w:rPr>
          <w:noProof/>
        </w:rPr>
      </w:pPr>
      <w:r>
        <w:t xml:space="preserve">Аналогично, если   </w:t>
      </w:r>
      <w:r w:rsidRPr="004C03C9">
        <w:rPr>
          <w:position w:val="-6"/>
        </w:rPr>
        <w:object w:dxaOrig="780" w:dyaOrig="320">
          <v:shape id="_x0000_i1083" type="#_x0000_t75" style="width:45.75pt;height:18.75pt" o:ole="">
            <v:imagedata r:id="rId118" o:title=""/>
          </v:shape>
          <o:OLEObject Type="Embed" ProgID="Equation.2" ShapeID="_x0000_i1083" DrawAspect="Content" ObjectID="_1476278274" r:id="rId119"/>
        </w:object>
      </w:r>
      <w:r>
        <w:t>получим:</w:t>
      </w:r>
      <w:r>
        <w:rPr>
          <w:noProof/>
        </w:rPr>
        <w:t xml:space="preserve"> </w:t>
      </w:r>
    </w:p>
    <w:p w:rsidR="00FE7A94" w:rsidRDefault="00FE7A94">
      <w:pPr>
        <w:spacing w:line="312" w:lineRule="auto"/>
        <w:ind w:left="720" w:right="170" w:firstLine="851"/>
      </w:pPr>
      <w:r>
        <w:rPr>
          <w:noProof/>
        </w:rPr>
        <w:t xml:space="preserve">    </w:t>
      </w:r>
      <w:r w:rsidRPr="004C03C9">
        <w:rPr>
          <w:noProof/>
          <w:position w:val="-36"/>
        </w:rPr>
        <w:object w:dxaOrig="2780" w:dyaOrig="740">
          <v:shape id="_x0000_i1084" type="#_x0000_t75" style="width:181.5pt;height:48.75pt" o:ole="" fillcolor="window">
            <v:imagedata r:id="rId120" o:title=""/>
          </v:shape>
          <o:OLEObject Type="Embed" ProgID="Equation.3" ShapeID="_x0000_i1084" DrawAspect="Content" ObjectID="_1476278275" r:id="rId121"/>
        </w:object>
      </w:r>
      <w:r>
        <w:t xml:space="preserve"> </w:t>
      </w:r>
      <w:r w:rsidRPr="004C03C9">
        <w:rPr>
          <w:position w:val="-4"/>
          <w:lang w:val="en-US"/>
        </w:rPr>
        <w:object w:dxaOrig="173" w:dyaOrig="173">
          <v:shape id="_x0000_i1085" type="#_x0000_t75" style="width:9pt;height:9pt" o:ole="">
            <v:imagedata r:id="rId113" o:title=""/>
          </v:shape>
          <o:OLEObject Type="Embed" ProgID="Equation.2" ShapeID="_x0000_i1085" DrawAspect="Content" ObjectID="_1476278276" r:id="rId122"/>
        </w:object>
      </w:r>
    </w:p>
    <w:p w:rsidR="00FE7A94" w:rsidRDefault="00FE7A94">
      <w:pPr>
        <w:pStyle w:val="21"/>
        <w:spacing w:line="312" w:lineRule="auto"/>
        <w:ind w:firstLine="851"/>
      </w:pPr>
      <w:r>
        <w:t>Таким образом, характер связи результативного показ</w:t>
      </w:r>
      <w:r>
        <w:t>а</w:t>
      </w:r>
      <w:r>
        <w:t>теля и сложного качественного фактора определяет два типа ан</w:t>
      </w:r>
      <w:r>
        <w:t>а</w:t>
      </w:r>
      <w:r>
        <w:t>литических моделей этого фактора. При прямой связи указанных показателей аналитическая модель сложного качественного фа</w:t>
      </w:r>
      <w:r>
        <w:t>к</w:t>
      </w:r>
      <w:r>
        <w:t>тора будет представлена формулой средней арифметической взвешенной, а при обратной связи - средней гармонической вел</w:t>
      </w:r>
      <w:r>
        <w:t>и</w:t>
      </w:r>
      <w:r>
        <w:t xml:space="preserve">чины. В обоих вариантах структурные коэффициенты исчисляются </w:t>
      </w:r>
      <w:r>
        <w:lastRenderedPageBreak/>
        <w:t>по первому объемному фактору, связывающему в полной анал</w:t>
      </w:r>
      <w:r>
        <w:t>и</w:t>
      </w:r>
      <w:r>
        <w:t>тической модели результативный объемный и сложный качес</w:t>
      </w:r>
      <w:r>
        <w:t>т</w:t>
      </w:r>
      <w:r>
        <w:t>венный фактор.</w:t>
      </w:r>
    </w:p>
    <w:p w:rsidR="00FE7A94" w:rsidRDefault="00FE7A94">
      <w:pPr>
        <w:pStyle w:val="31"/>
        <w:spacing w:line="312" w:lineRule="auto"/>
        <w:ind w:firstLine="851"/>
      </w:pPr>
      <w:r>
        <w:t>Построенные модели результативных качестве</w:t>
      </w:r>
      <w:r>
        <w:t>н</w:t>
      </w:r>
      <w:r>
        <w:t>ных показателей (неполные модели) могут быть использ</w:t>
      </w:r>
      <w:r>
        <w:t>о</w:t>
      </w:r>
      <w:r>
        <w:t>ваны для расширения соответствующих полных двухфа</w:t>
      </w:r>
      <w:r>
        <w:t>к</w:t>
      </w:r>
      <w:r>
        <w:t>торных моделей: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32"/>
        </w:rPr>
        <w:object w:dxaOrig="2920" w:dyaOrig="760">
          <v:shape id="_x0000_i1086" type="#_x0000_t75" style="width:243.75pt;height:55.5pt" o:ole="" fillcolor="window">
            <v:imagedata r:id="rId123" o:title=""/>
          </v:shape>
          <o:OLEObject Type="Embed" ProgID="Equation.3" ShapeID="_x0000_i1086" DrawAspect="Content" ObjectID="_1476278277" r:id="rId124"/>
        </w:object>
      </w:r>
    </w:p>
    <w:p w:rsidR="00FE7A94" w:rsidRDefault="00FE7A94">
      <w:pPr>
        <w:spacing w:line="312" w:lineRule="auto"/>
      </w:pPr>
      <w:r w:rsidRPr="004C03C9">
        <w:rPr>
          <w:position w:val="-38"/>
        </w:rPr>
        <w:object w:dxaOrig="3820" w:dyaOrig="880">
          <v:shape id="_x0000_i1087" type="#_x0000_t75" style="width:318.75pt;height:64.5pt" o:ole="" fillcolor="window">
            <v:imagedata r:id="rId125" o:title=""/>
          </v:shape>
          <o:OLEObject Type="Embed" ProgID="Equation.3" ShapeID="_x0000_i1087" DrawAspect="Content" ObjectID="_1476278278" r:id="rId126"/>
        </w:object>
      </w:r>
    </w:p>
    <w:p w:rsidR="00FE7A94" w:rsidRDefault="00FE7A94">
      <w:pPr>
        <w:spacing w:line="312" w:lineRule="auto"/>
        <w:ind w:firstLine="851"/>
      </w:pPr>
      <w:r w:rsidRPr="004C03C9">
        <w:rPr>
          <w:position w:val="-10"/>
        </w:rPr>
        <w:object w:dxaOrig="3060" w:dyaOrig="380">
          <v:shape id="_x0000_i1088" type="#_x0000_t75" style="width:255.75pt;height:27.75pt" o:ole="" fillcolor="window">
            <v:imagedata r:id="rId127" o:title=""/>
          </v:shape>
          <o:OLEObject Type="Embed" ProgID="Equation.3" ShapeID="_x0000_i1088" DrawAspect="Content" ObjectID="_1476278279" r:id="rId128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>Однако их нельзя свести в общую модель путем детал</w:t>
      </w:r>
      <w:r>
        <w:t>и</w:t>
      </w:r>
      <w:r>
        <w:t xml:space="preserve">зации сложных факторов </w:t>
      </w:r>
      <w:r w:rsidRPr="004C03C9">
        <w:rPr>
          <w:position w:val="-12"/>
        </w:rPr>
        <w:object w:dxaOrig="639" w:dyaOrig="400">
          <v:shape id="_x0000_i1089" type="#_x0000_t75" style="width:32.25pt;height:20.25pt" o:ole="">
            <v:imagedata r:id="rId61" o:title=""/>
          </v:shape>
          <o:OLEObject Type="Embed" ProgID="Equation.2" ShapeID="_x0000_i1089" DrawAspect="Content" ObjectID="_1476278280" r:id="rId129"/>
        </w:object>
      </w:r>
      <w:r>
        <w:t>и М. Дело в том, что в общей м</w:t>
      </w:r>
      <w:r>
        <w:t>о</w:t>
      </w:r>
      <w:r>
        <w:t>дели структурные коэффициенты</w:t>
      </w:r>
      <w:r w:rsidRPr="004C03C9">
        <w:rPr>
          <w:position w:val="-10"/>
        </w:rPr>
        <w:object w:dxaOrig="1380" w:dyaOrig="420">
          <v:shape id="_x0000_i1090" type="#_x0000_t75" style="width:92.25pt;height:25.5pt" o:ole="">
            <v:imagedata r:id="rId130" o:title=""/>
          </v:shape>
          <o:OLEObject Type="Embed" ProgID="Equation.2" ShapeID="_x0000_i1090" DrawAspect="Content" ObjectID="_1476278281" r:id="rId131"/>
        </w:object>
      </w:r>
      <w:r>
        <w:t xml:space="preserve"> не будут н</w:t>
      </w:r>
      <w:r>
        <w:t>е</w:t>
      </w:r>
      <w:r>
        <w:t>зависимыми переменными. Этот вывод можно сделать, если представить структурные коэффициенты следующим образом:</w:t>
      </w:r>
    </w:p>
    <w:p w:rsidR="00FE7A94" w:rsidRDefault="00FE7A94">
      <w:pPr>
        <w:spacing w:before="180" w:line="312" w:lineRule="auto"/>
        <w:ind w:firstLine="851"/>
      </w:pPr>
      <w:r w:rsidRPr="004C03C9">
        <w:rPr>
          <w:position w:val="-100"/>
        </w:rPr>
        <w:object w:dxaOrig="3100" w:dyaOrig="2160">
          <v:shape id="_x0000_i1091" type="#_x0000_t75" style="width:277.5pt;height:157.5pt" o:ole="">
            <v:imagedata r:id="rId132" o:title=""/>
          </v:shape>
          <o:OLEObject Type="Embed" ProgID="Equation.2" ShapeID="_x0000_i1091" DrawAspect="Content" ObjectID="_1476278282" r:id="rId133"/>
        </w:object>
      </w:r>
    </w:p>
    <w:p w:rsidR="00FE7A94" w:rsidRDefault="00FE7A94">
      <w:pPr>
        <w:spacing w:before="180" w:line="312" w:lineRule="auto"/>
        <w:ind w:firstLine="851"/>
        <w:rPr>
          <w:i/>
        </w:rPr>
      </w:pPr>
      <w:r>
        <w:rPr>
          <w:i/>
        </w:rPr>
        <w:t xml:space="preserve">      Итак, в полных аналитических моделях уровень сложных качественных факторов зависит от структуры пе</w:t>
      </w:r>
      <w:r>
        <w:rPr>
          <w:i/>
        </w:rPr>
        <w:t>р</w:t>
      </w:r>
      <w:r>
        <w:rPr>
          <w:i/>
        </w:rPr>
        <w:t>вого объемного фактора и от уровня предшествующих качес</w:t>
      </w:r>
      <w:r>
        <w:rPr>
          <w:i/>
        </w:rPr>
        <w:t>т</w:t>
      </w:r>
      <w:r>
        <w:rPr>
          <w:i/>
        </w:rPr>
        <w:t>венных факторов.</w:t>
      </w:r>
    </w:p>
    <w:p w:rsidR="00FE7A94" w:rsidRDefault="00FE7A94">
      <w:pPr>
        <w:spacing w:before="180" w:line="312" w:lineRule="auto"/>
        <w:ind w:firstLine="851"/>
      </w:pPr>
      <w:r>
        <w:t>Этот важный вывод нужно учитывать при анализе мн</w:t>
      </w:r>
      <w:r>
        <w:t>о</w:t>
      </w:r>
      <w:r>
        <w:t>гофакторных моделей, в которых качественные факторы являю</w:t>
      </w:r>
      <w:r>
        <w:t>т</w:t>
      </w:r>
      <w:r>
        <w:t>ся сложными и зависят от изменения структуры исследуемых я</w:t>
      </w:r>
      <w:r>
        <w:t>в</w:t>
      </w:r>
      <w:r>
        <w:t>лений.</w:t>
      </w:r>
    </w:p>
    <w:p w:rsidR="00FE7A94" w:rsidRDefault="00FE7A94">
      <w:pPr>
        <w:spacing w:line="312" w:lineRule="auto"/>
        <w:ind w:firstLine="851"/>
      </w:pPr>
      <w:r>
        <w:t xml:space="preserve">Вышеприведенные модели объемных показателей </w:t>
      </w:r>
      <w:r w:rsidRPr="004C03C9">
        <w:rPr>
          <w:position w:val="-12"/>
        </w:rPr>
        <w:object w:dxaOrig="1140" w:dyaOrig="400">
          <v:shape id="_x0000_i1092" type="#_x0000_t75" style="width:62.25pt;height:21.75pt" o:ole="">
            <v:imagedata r:id="rId134" o:title=""/>
          </v:shape>
          <o:OLEObject Type="Embed" ProgID="Equation.2" ShapeID="_x0000_i1092" DrawAspect="Content" ObjectID="_1476278283" r:id="rId135"/>
        </w:object>
      </w:r>
      <w:r>
        <w:t xml:space="preserve"> могут быть использованы для анализа причин их изменений, если включенные в состав этих моделей сложные объемные факторы не подвергаются дальнейшему исследованию. Если величина эксплуатируемого парка машин ограничивает об</w:t>
      </w:r>
      <w:r>
        <w:t>ъ</w:t>
      </w:r>
      <w:r>
        <w:t xml:space="preserve">ем работ, то исходная модель </w:t>
      </w:r>
      <w:r w:rsidRPr="004C03C9">
        <w:rPr>
          <w:position w:val="-10"/>
        </w:rPr>
        <w:object w:dxaOrig="780" w:dyaOrig="320">
          <v:shape id="_x0000_i1093" type="#_x0000_t75" style="width:59.25pt;height:19.5pt" o:ole="">
            <v:imagedata r:id="rId59" o:title=""/>
          </v:shape>
          <o:OLEObject Type="Embed" ProgID="Equation.2" ShapeID="_x0000_i1093" DrawAspect="Content" ObjectID="_1476278284" r:id="rId136"/>
        </w:object>
      </w:r>
      <w:r>
        <w:t xml:space="preserve"> по фактору  </w:t>
      </w:r>
      <w:r w:rsidRPr="004C03C9">
        <w:rPr>
          <w:position w:val="-4"/>
        </w:rPr>
        <w:object w:dxaOrig="300" w:dyaOrig="260">
          <v:shape id="_x0000_i1094" type="#_x0000_t75" style="width:15.75pt;height:13.5pt" o:ole="">
            <v:imagedata r:id="rId137" o:title=""/>
          </v:shape>
          <o:OLEObject Type="Embed" ProgID="Equation.2" ShapeID="_x0000_i1094" DrawAspect="Content" ObjectID="_1476278285" r:id="rId138"/>
        </w:object>
      </w:r>
      <w:r>
        <w:t xml:space="preserve">   дальнейшей детализации не подвергается. При этих условиях р</w:t>
      </w:r>
      <w:r>
        <w:t>е</w:t>
      </w:r>
      <w:r>
        <w:t>зультативным показателем будет объем выполняемых работ:</w:t>
      </w:r>
    </w:p>
    <w:p w:rsidR="00FE7A94" w:rsidRDefault="00FE7A94">
      <w:pPr>
        <w:spacing w:line="312" w:lineRule="auto"/>
        <w:ind w:firstLine="851"/>
      </w:pPr>
      <w:r>
        <w:lastRenderedPageBreak/>
        <w:t xml:space="preserve">                                          </w:t>
      </w:r>
      <w:r w:rsidRPr="004C03C9">
        <w:rPr>
          <w:position w:val="-12"/>
        </w:rPr>
        <w:object w:dxaOrig="1180" w:dyaOrig="400">
          <v:shape id="_x0000_i1095" type="#_x0000_t75" style="width:74.25pt;height:25.5pt" o:ole="">
            <v:imagedata r:id="rId139" o:title=""/>
          </v:shape>
          <o:OLEObject Type="Embed" ProgID="Equation.2" ShapeID="_x0000_i1095" DrawAspect="Content" ObjectID="_1476278286" r:id="rId140"/>
        </w:object>
      </w:r>
      <w:r>
        <w:t>.</w:t>
      </w:r>
      <w:r>
        <w:br/>
        <w:t xml:space="preserve"> Поскольку</w:t>
      </w:r>
      <w:r w:rsidRPr="004C03C9">
        <w:rPr>
          <w:position w:val="-12"/>
        </w:rPr>
        <w:object w:dxaOrig="1200" w:dyaOrig="400">
          <v:shape id="_x0000_i1096" type="#_x0000_t75" style="width:65.25pt;height:21.75pt" o:ole="">
            <v:imagedata r:id="rId141" o:title=""/>
          </v:shape>
          <o:OLEObject Type="Embed" ProgID="Equation.2" ShapeID="_x0000_i1096" DrawAspect="Content" ObjectID="_1476278287" r:id="rId142"/>
        </w:object>
      </w:r>
      <w:r>
        <w:t>, то, удлиняя факторную систему, пол</w:t>
      </w:r>
      <w:r>
        <w:t>у</w:t>
      </w:r>
      <w:r>
        <w:t xml:space="preserve">чим:  </w:t>
      </w:r>
      <w:r w:rsidRPr="004C03C9">
        <w:rPr>
          <w:position w:val="-10"/>
        </w:rPr>
        <w:object w:dxaOrig="980" w:dyaOrig="320">
          <v:shape id="_x0000_i1097" type="#_x0000_t75" style="width:65.25pt;height:21pt" o:ole="">
            <v:imagedata r:id="rId143" o:title=""/>
          </v:shape>
          <o:OLEObject Type="Embed" ProgID="Equation.2" ShapeID="_x0000_i1097" DrawAspect="Content" ObjectID="_1476278288" r:id="rId144"/>
        </w:object>
      </w:r>
      <w:r>
        <w:t>.</w:t>
      </w:r>
    </w:p>
    <w:p w:rsidR="00FE7A94" w:rsidRDefault="00FE7A94">
      <w:pPr>
        <w:spacing w:line="312" w:lineRule="auto"/>
        <w:ind w:firstLine="851"/>
      </w:pPr>
      <w:proofErr w:type="gramStart"/>
      <w:r>
        <w:t>Исходя из приведенных формул могут</w:t>
      </w:r>
      <w:proofErr w:type="gramEnd"/>
      <w:r>
        <w:t xml:space="preserve"> быть построены следующие модели качественных факторов: </w:t>
      </w:r>
    </w:p>
    <w:p w:rsidR="00FE7A94" w:rsidRDefault="00FE7A94">
      <w:pPr>
        <w:spacing w:line="312" w:lineRule="auto"/>
        <w:ind w:firstLine="851"/>
      </w:pPr>
      <w:r>
        <w:t xml:space="preserve">        </w:t>
      </w:r>
      <w:r w:rsidRPr="004C03C9">
        <w:rPr>
          <w:position w:val="-10"/>
        </w:rPr>
        <w:object w:dxaOrig="900" w:dyaOrig="340">
          <v:shape id="_x0000_i1098" type="#_x0000_t75" style="width:78.75pt;height:30pt" o:ole="" fillcolor="window">
            <v:imagedata r:id="rId145" o:title=""/>
          </v:shape>
          <o:OLEObject Type="Embed" ProgID="Equation.3" ShapeID="_x0000_i1098" DrawAspect="Content" ObjectID="_1476278289" r:id="rId146"/>
        </w:object>
      </w:r>
      <w:r>
        <w:t xml:space="preserve">            </w:t>
      </w:r>
      <w:r w:rsidRPr="004C03C9">
        <w:rPr>
          <w:position w:val="-28"/>
        </w:rPr>
        <w:object w:dxaOrig="1719" w:dyaOrig="600">
          <v:shape id="_x0000_i1099" type="#_x0000_t75" style="width:130.5pt;height:42pt" o:ole="" fillcolor="window">
            <v:imagedata r:id="rId147" o:title=""/>
          </v:shape>
          <o:OLEObject Type="Embed" ProgID="Equation.3" ShapeID="_x0000_i1099" DrawAspect="Content" ObjectID="_1476278290" r:id="rId148"/>
        </w:object>
      </w:r>
    </w:p>
    <w:p w:rsidR="00FE7A94" w:rsidRDefault="00FE7A94">
      <w:pPr>
        <w:spacing w:line="312" w:lineRule="auto"/>
        <w:ind w:firstLine="851"/>
        <w:rPr>
          <w:sz w:val="28"/>
        </w:rPr>
      </w:pPr>
      <w:r>
        <w:t xml:space="preserve">                        </w:t>
      </w:r>
      <w:r w:rsidRPr="004C03C9">
        <w:rPr>
          <w:position w:val="-28"/>
        </w:rPr>
        <w:object w:dxaOrig="1260" w:dyaOrig="560">
          <v:shape id="_x0000_i1100" type="#_x0000_t75" style="width:87pt;height:38.25pt" o:ole="">
            <v:imagedata r:id="rId149" o:title=""/>
          </v:shape>
          <o:OLEObject Type="Embed" ProgID="Equation.2" ShapeID="_x0000_i1100" DrawAspect="Content" ObjectID="_1476278291" r:id="rId150"/>
        </w:object>
      </w:r>
    </w:p>
    <w:p w:rsidR="00FE7A94" w:rsidRDefault="00FE7A94">
      <w:pPr>
        <w:pStyle w:val="31"/>
        <w:spacing w:line="312" w:lineRule="auto"/>
        <w:ind w:firstLine="851"/>
      </w:pPr>
      <w:r>
        <w:t>Таким образом, аналитические модели результ</w:t>
      </w:r>
      <w:r>
        <w:t>а</w:t>
      </w:r>
      <w:r>
        <w:t>тивного качественного показателя (в примере – произв</w:t>
      </w:r>
      <w:r>
        <w:t>о</w:t>
      </w:r>
      <w:r>
        <w:t>дительности машин) при разных условиях их формиров</w:t>
      </w:r>
      <w:r>
        <w:t>а</w:t>
      </w:r>
      <w:r>
        <w:t xml:space="preserve">ния получены </w:t>
      </w:r>
      <w:proofErr w:type="gramStart"/>
      <w:r>
        <w:t>одинаковыми</w:t>
      </w:r>
      <w:proofErr w:type="gramEnd"/>
      <w:r>
        <w:t>. Однако взаимосвязь этих п</w:t>
      </w:r>
      <w:r>
        <w:t>о</w:t>
      </w:r>
      <w:r>
        <w:t>казателей и качественных факторов, определяющих их уровень, от структурных изменений проявляется по-разному.</w:t>
      </w:r>
    </w:p>
    <w:p w:rsidR="00FE7A94" w:rsidRDefault="00FE7A94">
      <w:pPr>
        <w:pStyle w:val="21"/>
        <w:ind w:firstLine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>Способы элиминирования</w:t>
      </w:r>
    </w:p>
    <w:p w:rsidR="00FE7A94" w:rsidRDefault="00FE7A94">
      <w:pPr>
        <w:pStyle w:val="21"/>
        <w:ind w:firstLine="709"/>
        <w:rPr>
          <w:rFonts w:cs="Arial"/>
          <w:bCs w:val="0"/>
        </w:rPr>
      </w:pPr>
      <w:proofErr w:type="gramStart"/>
      <w:r>
        <w:rPr>
          <w:rFonts w:cs="Arial"/>
          <w:bCs w:val="0"/>
        </w:rPr>
        <w:t>Элиминирование (от лат.</w:t>
      </w:r>
      <w:proofErr w:type="gramEnd"/>
      <w:r>
        <w:rPr>
          <w:rFonts w:cs="Arial"/>
          <w:bCs w:val="0"/>
        </w:rPr>
        <w:t xml:space="preserve"> </w:t>
      </w:r>
      <w:proofErr w:type="spellStart"/>
      <w:proofErr w:type="gramStart"/>
      <w:r>
        <w:rPr>
          <w:rFonts w:cs="Arial"/>
          <w:bCs w:val="0"/>
          <w:lang w:val="en-US"/>
        </w:rPr>
        <w:t>Elimino</w:t>
      </w:r>
      <w:proofErr w:type="spellEnd"/>
      <w:r>
        <w:rPr>
          <w:rFonts w:cs="Arial"/>
          <w:bCs w:val="0"/>
        </w:rPr>
        <w:t xml:space="preserve"> – выношу за порог, уд</w:t>
      </w:r>
      <w:r>
        <w:rPr>
          <w:rFonts w:cs="Arial"/>
          <w:bCs w:val="0"/>
        </w:rPr>
        <w:t>а</w:t>
      </w:r>
      <w:r>
        <w:rPr>
          <w:rFonts w:cs="Arial"/>
          <w:bCs w:val="0"/>
        </w:rPr>
        <w:t>ляю) представляет собой процедуру оценки причин изменений результативного показателя под влиянием отдельных факторов.</w:t>
      </w:r>
      <w:proofErr w:type="gramEnd"/>
    </w:p>
    <w:p w:rsidR="00FE7A94" w:rsidRDefault="00FE7A94">
      <w:pPr>
        <w:pStyle w:val="21"/>
        <w:ind w:firstLine="709"/>
        <w:rPr>
          <w:rFonts w:cs="Arial"/>
          <w:bCs w:val="0"/>
        </w:rPr>
      </w:pPr>
      <w:r>
        <w:rPr>
          <w:rFonts w:cs="Arial"/>
          <w:b/>
        </w:rPr>
        <w:t>Традиционные</w:t>
      </w:r>
      <w:r>
        <w:rPr>
          <w:rFonts w:cs="Arial"/>
          <w:bCs w:val="0"/>
        </w:rPr>
        <w:t xml:space="preserve"> способы элиминирования основаны на у</w:t>
      </w:r>
      <w:r>
        <w:rPr>
          <w:rFonts w:cs="Arial"/>
          <w:bCs w:val="0"/>
        </w:rPr>
        <w:t>с</w:t>
      </w:r>
      <w:r>
        <w:rPr>
          <w:rFonts w:cs="Arial"/>
          <w:bCs w:val="0"/>
        </w:rPr>
        <w:t>тановление очередности влияния факторов на результативный показатель.</w:t>
      </w:r>
    </w:p>
    <w:p w:rsidR="00FE7A94" w:rsidRDefault="00FE7A94">
      <w:pPr>
        <w:pStyle w:val="21"/>
        <w:ind w:firstLine="709"/>
        <w:rPr>
          <w:b/>
          <w:bCs w:val="0"/>
          <w:iCs/>
          <w:u w:val="single"/>
        </w:rPr>
      </w:pPr>
      <w:r>
        <w:rPr>
          <w:b/>
          <w:bCs w:val="0"/>
          <w:iCs/>
          <w:u w:val="single"/>
        </w:rPr>
        <w:t>Очередность оценки влияния факторов на результ</w:t>
      </w:r>
      <w:r>
        <w:rPr>
          <w:b/>
          <w:bCs w:val="0"/>
          <w:iCs/>
          <w:u w:val="single"/>
        </w:rPr>
        <w:t>а</w:t>
      </w:r>
      <w:r>
        <w:rPr>
          <w:b/>
          <w:bCs w:val="0"/>
          <w:iCs/>
          <w:u w:val="single"/>
        </w:rPr>
        <w:t>тивный показатель.</w:t>
      </w:r>
    </w:p>
    <w:p w:rsidR="00FE7A94" w:rsidRDefault="00FE7A94">
      <w:pPr>
        <w:spacing w:line="312" w:lineRule="auto"/>
        <w:ind w:firstLine="851"/>
      </w:pPr>
      <w:r>
        <w:lastRenderedPageBreak/>
        <w:t>Правило оценки влияния на результативный показатель в первую очередь объемных и затем - качественных факторов обусловлено тем обстоятельством, что в экономических аналит</w:t>
      </w:r>
      <w:r>
        <w:t>и</w:t>
      </w:r>
      <w:r>
        <w:t>ческих моделях качественные факторы исчисляют на основе об</w:t>
      </w:r>
      <w:r>
        <w:t>ъ</w:t>
      </w:r>
      <w:r>
        <w:t>емных показателей как средние или относительные величины. Следовательно, качественные факторы в аналитических моделях будут как бы вторичными, производными от объемных показат</w:t>
      </w:r>
      <w:r>
        <w:t>е</w:t>
      </w:r>
      <w:r>
        <w:t>лей. Например, в модели</w:t>
      </w:r>
    </w:p>
    <w:p w:rsidR="00FE7A94" w:rsidRDefault="00FE7A94">
      <w:pPr>
        <w:spacing w:line="312" w:lineRule="auto"/>
        <w:ind w:firstLine="851"/>
      </w:pPr>
      <w:r>
        <w:t xml:space="preserve">                               </w:t>
      </w:r>
      <w:r w:rsidRPr="004C03C9">
        <w:rPr>
          <w:position w:val="-30"/>
        </w:rPr>
        <w:object w:dxaOrig="1219" w:dyaOrig="760">
          <v:shape id="_x0000_i1101" type="#_x0000_t75" style="width:102.75pt;height:54.75pt" o:ole="">
            <v:imagedata r:id="rId151" o:title=""/>
          </v:shape>
          <o:OLEObject Type="Embed" ProgID="Equation.2" ShapeID="_x0000_i1101" DrawAspect="Content" ObjectID="_1476278292" r:id="rId152"/>
        </w:object>
      </w:r>
      <w:r>
        <w:t>,</w:t>
      </w:r>
    </w:p>
    <w:p w:rsidR="00FE7A94" w:rsidRDefault="00FE7A94">
      <w:pPr>
        <w:spacing w:line="312" w:lineRule="auto"/>
        <w:ind w:firstLine="851"/>
      </w:pPr>
      <w:r>
        <w:t>качественные показатели рассчитаны следующим обр</w:t>
      </w:r>
      <w:r>
        <w:t>а</w:t>
      </w:r>
      <w:r>
        <w:t>зом:</w:t>
      </w:r>
    </w:p>
    <w:p w:rsidR="00FE7A94" w:rsidRDefault="00FE7A94">
      <w:pPr>
        <w:spacing w:line="312" w:lineRule="auto"/>
      </w:pPr>
      <w:r w:rsidRPr="004C03C9">
        <w:rPr>
          <w:position w:val="-32"/>
        </w:rPr>
        <w:object w:dxaOrig="1140" w:dyaOrig="720">
          <v:shape id="_x0000_i1102" type="#_x0000_t75" style="width:64.5pt;height:42.75pt" o:ole="">
            <v:imagedata r:id="rId153" o:title=""/>
          </v:shape>
          <o:OLEObject Type="Embed" ProgID="Equation.2" ShapeID="_x0000_i1102" DrawAspect="Content" ObjectID="_1476278293" r:id="rId154"/>
        </w:object>
      </w:r>
      <w:r>
        <w:t xml:space="preserve">              </w:t>
      </w:r>
      <w:r w:rsidRPr="004C03C9">
        <w:rPr>
          <w:position w:val="-22"/>
        </w:rPr>
        <w:object w:dxaOrig="1060" w:dyaOrig="700">
          <v:shape id="_x0000_i1103" type="#_x0000_t75" style="width:66.75pt;height:43.5pt" o:ole="">
            <v:imagedata r:id="rId155" o:title=""/>
          </v:shape>
          <o:OLEObject Type="Embed" ProgID="Equation.2" ShapeID="_x0000_i1103" DrawAspect="Content" ObjectID="_1476278294" r:id="rId156"/>
        </w:object>
      </w:r>
      <w:r>
        <w:t xml:space="preserve">                 </w:t>
      </w:r>
      <w:r w:rsidRPr="004C03C9">
        <w:rPr>
          <w:position w:val="-22"/>
        </w:rPr>
        <w:object w:dxaOrig="740" w:dyaOrig="620">
          <v:shape id="_x0000_i1104" type="#_x0000_t75" style="width:54.75pt;height:36pt" o:ole="">
            <v:imagedata r:id="rId157" o:title=""/>
          </v:shape>
          <o:OLEObject Type="Embed" ProgID="Equation.2" ShapeID="_x0000_i1104" DrawAspect="Content" ObjectID="_1476278295" r:id="rId158"/>
        </w:object>
      </w:r>
    </w:p>
    <w:p w:rsidR="00FE7A94" w:rsidRDefault="00FE7A94">
      <w:pPr>
        <w:spacing w:line="312" w:lineRule="auto"/>
        <w:ind w:firstLine="851"/>
      </w:pPr>
      <w:r>
        <w:t xml:space="preserve">где </w:t>
      </w:r>
      <w:r w:rsidRPr="004C03C9">
        <w:rPr>
          <w:position w:val="-12"/>
        </w:rPr>
        <w:object w:dxaOrig="1359" w:dyaOrig="400">
          <v:shape id="_x0000_i1105" type="#_x0000_t75" style="width:68.25pt;height:20.25pt" o:ole="">
            <v:imagedata r:id="rId159" o:title=""/>
          </v:shape>
          <o:OLEObject Type="Embed" ProgID="Equation.2" ShapeID="_x0000_i1105" DrawAspect="Content" ObjectID="_1476278296" r:id="rId160"/>
        </w:object>
      </w:r>
      <w:r>
        <w:t xml:space="preserve"> - объемные показатели. Кроме того, в полных аналитических моделях мультипликативного типа объе</w:t>
      </w:r>
      <w:r>
        <w:t>м</w:t>
      </w:r>
      <w:r>
        <w:t>ный фактор является не только независимой переменной, но и косвенно, через структурные изменения, влияет на уровень кач</w:t>
      </w:r>
      <w:r>
        <w:t>е</w:t>
      </w:r>
      <w:r>
        <w:t>ственных факторов.</w:t>
      </w:r>
    </w:p>
    <w:p w:rsidR="00FE7A94" w:rsidRDefault="00FE7A94">
      <w:pPr>
        <w:spacing w:line="312" w:lineRule="auto"/>
        <w:ind w:firstLine="851"/>
      </w:pPr>
      <w:r>
        <w:t>В случае, когда в полной аналитической модели нескол</w:t>
      </w:r>
      <w:r>
        <w:t>ь</w:t>
      </w:r>
      <w:r>
        <w:t>ко качественных факторов, то для установления очередности их оценки можно применить прием построения цепи расчетных фо</w:t>
      </w:r>
      <w:r>
        <w:t>р</w:t>
      </w:r>
      <w:r>
        <w:t>мул. При этом исходят из того, что в аналитической модели ка</w:t>
      </w:r>
      <w:r>
        <w:t>ж</w:t>
      </w:r>
      <w:r>
        <w:t xml:space="preserve">дый из показателей занимает строго определенное место. Если в алгебраических формулах типа </w:t>
      </w:r>
      <w:r>
        <w:rPr>
          <w:i/>
          <w:lang w:val="en-US"/>
        </w:rPr>
        <w:t>y</w:t>
      </w:r>
      <w:r>
        <w:rPr>
          <w:i/>
        </w:rPr>
        <w:t xml:space="preserve"> </w:t>
      </w:r>
      <w:r>
        <w:t xml:space="preserve">= </w:t>
      </w:r>
      <w:proofErr w:type="spellStart"/>
      <w:r>
        <w:rPr>
          <w:i/>
        </w:rPr>
        <w:t>авс</w:t>
      </w:r>
      <w:proofErr w:type="spellEnd"/>
      <w:r>
        <w:t xml:space="preserve">, показатели аргументы можно менять местами: </w:t>
      </w:r>
      <w:r>
        <w:rPr>
          <w:i/>
        </w:rPr>
        <w:t>у</w:t>
      </w:r>
      <w:r>
        <w:t xml:space="preserve"> = </w:t>
      </w:r>
      <w:proofErr w:type="spellStart"/>
      <w:r>
        <w:rPr>
          <w:i/>
        </w:rPr>
        <w:t>сав</w:t>
      </w:r>
      <w:proofErr w:type="spellEnd"/>
      <w:r>
        <w:t xml:space="preserve">, </w:t>
      </w:r>
      <w:r>
        <w:rPr>
          <w:i/>
        </w:rPr>
        <w:t>у</w:t>
      </w:r>
      <w:r>
        <w:t xml:space="preserve"> = </w:t>
      </w:r>
      <w:proofErr w:type="spellStart"/>
      <w:r>
        <w:rPr>
          <w:i/>
        </w:rPr>
        <w:t>сва</w:t>
      </w:r>
      <w:proofErr w:type="spellEnd"/>
      <w:r>
        <w:t>, то в аналитических мод</w:t>
      </w:r>
      <w:r>
        <w:t>е</w:t>
      </w:r>
      <w:r>
        <w:lastRenderedPageBreak/>
        <w:t>лях такая перемена недопустима. Это особенность аналитических моделей не только указывает на необходимость выявления п</w:t>
      </w:r>
      <w:r>
        <w:t>о</w:t>
      </w:r>
      <w:r>
        <w:t>следовательности элиминирования факторов, но и позволяет обосновать её.</w:t>
      </w:r>
    </w:p>
    <w:p w:rsidR="00FE7A94" w:rsidRDefault="00FE7A94">
      <w:pPr>
        <w:pStyle w:val="a6"/>
        <w:spacing w:line="312" w:lineRule="auto"/>
        <w:ind w:firstLine="851"/>
      </w:pPr>
      <w:r>
        <w:t>Порядок построения цепи расчетных формул рассмотрим на примере. Исследуется модель</w:t>
      </w:r>
      <w:proofErr w:type="gramStart"/>
      <w:r>
        <w:t>:</w:t>
      </w:r>
      <w:proofErr w:type="gramEnd"/>
    </w:p>
    <w:p w:rsidR="00FE7A94" w:rsidRDefault="00FE7A94">
      <w:pPr>
        <w:spacing w:line="312" w:lineRule="auto"/>
        <w:ind w:firstLine="851"/>
        <w:rPr>
          <w:sz w:val="28"/>
        </w:rPr>
      </w:pPr>
      <w:r>
        <w:rPr>
          <w:sz w:val="28"/>
        </w:rPr>
        <w:t xml:space="preserve">                             </w:t>
      </w:r>
      <w:r w:rsidRPr="004C03C9">
        <w:rPr>
          <w:position w:val="-28"/>
          <w:sz w:val="28"/>
          <w:lang w:val="en-US"/>
        </w:rPr>
        <w:object w:dxaOrig="999" w:dyaOrig="680">
          <v:shape id="_x0000_i1106" type="#_x0000_t75" style="width:80.25pt;height:46.5pt" o:ole="">
            <v:imagedata r:id="rId161" o:title=""/>
          </v:shape>
          <o:OLEObject Type="Embed" ProgID="Equation.2" ShapeID="_x0000_i1106" DrawAspect="Content" ObjectID="_1476278297" r:id="rId162"/>
        </w:object>
      </w:r>
      <w:r>
        <w:rPr>
          <w:sz w:val="28"/>
        </w:rPr>
        <w:t>.</w:t>
      </w:r>
    </w:p>
    <w:p w:rsidR="00FE7A94" w:rsidRDefault="00FE7A94">
      <w:pPr>
        <w:spacing w:line="312" w:lineRule="auto"/>
        <w:ind w:firstLine="851"/>
      </w:pPr>
      <w:r>
        <w:t>Для выявления очередности оценки влияния факторов записываются расчетные формулы качественных факторов. Пр</w:t>
      </w:r>
      <w:r>
        <w:t>и</w:t>
      </w:r>
      <w:r>
        <w:t>чем, если фактор находится в знаменателе аналитической мод</w:t>
      </w:r>
      <w:r>
        <w:t>е</w:t>
      </w:r>
      <w:r>
        <w:t>ли, то его расчетная формула записывается обратной величиной</w:t>
      </w:r>
      <w:proofErr w:type="gramStart"/>
      <w:r>
        <w:t>:</w:t>
      </w:r>
      <w:proofErr w:type="gramEnd"/>
    </w:p>
    <w:p w:rsidR="00FE7A94" w:rsidRDefault="00FE7A94">
      <w:pPr>
        <w:spacing w:line="312" w:lineRule="auto"/>
        <w:ind w:firstLine="851"/>
      </w:pPr>
      <w:r w:rsidRPr="004C03C9">
        <w:rPr>
          <w:position w:val="-28"/>
          <w:lang w:val="en-US"/>
        </w:rPr>
        <w:object w:dxaOrig="1180" w:dyaOrig="760">
          <v:shape id="_x0000_i1107" type="#_x0000_t75" style="width:66.75pt;height:42.75pt" o:ole="">
            <v:imagedata r:id="rId163" o:title=""/>
          </v:shape>
          <o:OLEObject Type="Embed" ProgID="Equation.2" ShapeID="_x0000_i1107" DrawAspect="Content" ObjectID="_1476278298" r:id="rId164"/>
        </w:object>
      </w:r>
      <w:r>
        <w:t xml:space="preserve">                </w:t>
      </w:r>
      <w:r w:rsidRPr="004C03C9">
        <w:rPr>
          <w:position w:val="-32"/>
          <w:lang w:val="en-US"/>
        </w:rPr>
        <w:object w:dxaOrig="1100" w:dyaOrig="720">
          <v:shape id="_x0000_i1108" type="#_x0000_t75" style="width:65.25pt;height:42.75pt" o:ole="">
            <v:imagedata r:id="rId165" o:title=""/>
          </v:shape>
          <o:OLEObject Type="Embed" ProgID="Equation.2" ShapeID="_x0000_i1108" DrawAspect="Content" ObjectID="_1476278299" r:id="rId166"/>
        </w:object>
      </w:r>
      <w:r>
        <w:t xml:space="preserve">            </w:t>
      </w:r>
      <w:r w:rsidRPr="004C03C9">
        <w:rPr>
          <w:position w:val="-22"/>
          <w:lang w:val="en-US"/>
        </w:rPr>
        <w:object w:dxaOrig="660" w:dyaOrig="620">
          <v:shape id="_x0000_i1109" type="#_x0000_t75" style="width:39pt;height:36.75pt" o:ole="">
            <v:imagedata r:id="rId167" o:title=""/>
          </v:shape>
          <o:OLEObject Type="Embed" ProgID="Equation.2" ShapeID="_x0000_i1109" DrawAspect="Content" ObjectID="_1476278300" r:id="rId168"/>
        </w:object>
      </w:r>
      <w:r>
        <w:t xml:space="preserve"> .</w:t>
      </w:r>
    </w:p>
    <w:p w:rsidR="00FE7A94" w:rsidRDefault="00FE7A94">
      <w:pPr>
        <w:pStyle w:val="21"/>
        <w:spacing w:line="312" w:lineRule="auto"/>
        <w:ind w:firstLine="851"/>
      </w:pPr>
      <w:r>
        <w:t>Затем, начиная с объемного фактора, выстраивают ра</w:t>
      </w:r>
      <w:r>
        <w:t>с</w:t>
      </w:r>
      <w:r>
        <w:t>четные формулы в цепь таким образом, чтобы знаменатель п</w:t>
      </w:r>
      <w:r>
        <w:t>о</w:t>
      </w:r>
      <w:r>
        <w:t>следующей формулы был равен числителю предыдущей:</w:t>
      </w:r>
    </w:p>
    <w:p w:rsidR="00FE7A94" w:rsidRDefault="00FE7A94">
      <w:pPr>
        <w:spacing w:line="312" w:lineRule="auto"/>
        <w:ind w:firstLine="851"/>
      </w:pPr>
      <w:r>
        <w:t xml:space="preserve">                       </w:t>
      </w:r>
      <w:r w:rsidRPr="004C03C9">
        <w:rPr>
          <w:position w:val="-4"/>
          <w:lang w:val="en-US"/>
        </w:rPr>
        <w:object w:dxaOrig="240" w:dyaOrig="260">
          <v:shape id="_x0000_i1110" type="#_x0000_t75" style="width:18pt;height:15.75pt" o:ole="">
            <v:imagedata r:id="rId169" o:title=""/>
          </v:shape>
          <o:OLEObject Type="Embed" ProgID="Equation.2" ShapeID="_x0000_i1110" DrawAspect="Content" ObjectID="_1476278301" r:id="rId170"/>
        </w:object>
      </w:r>
      <w:r>
        <w:t xml:space="preserve">   </w:t>
      </w:r>
      <w:r w:rsidRPr="004C03C9">
        <w:rPr>
          <w:position w:val="-22"/>
          <w:lang w:val="en-US"/>
        </w:rPr>
        <w:object w:dxaOrig="680" w:dyaOrig="700">
          <v:shape id="_x0000_i1111" type="#_x0000_t75" style="width:39pt;height:36.75pt" o:ole="">
            <v:imagedata r:id="rId171" o:title=""/>
          </v:shape>
          <o:OLEObject Type="Embed" ProgID="Equation.2" ShapeID="_x0000_i1111" DrawAspect="Content" ObjectID="_1476278302" r:id="rId172"/>
        </w:object>
      </w:r>
      <w:r>
        <w:t xml:space="preserve">    </w:t>
      </w:r>
      <w:r w:rsidRPr="004C03C9">
        <w:rPr>
          <w:position w:val="-32"/>
          <w:lang w:val="en-US"/>
        </w:rPr>
        <w:object w:dxaOrig="680" w:dyaOrig="720">
          <v:shape id="_x0000_i1112" type="#_x0000_t75" style="width:38.25pt;height:37.5pt" o:ole="">
            <v:imagedata r:id="rId173" o:title=""/>
          </v:shape>
          <o:OLEObject Type="Embed" ProgID="Equation.2" ShapeID="_x0000_i1112" DrawAspect="Content" ObjectID="_1476278303" r:id="rId174"/>
        </w:object>
      </w:r>
      <w:r>
        <w:t xml:space="preserve">    </w:t>
      </w:r>
      <w:r w:rsidRPr="004C03C9">
        <w:rPr>
          <w:position w:val="-22"/>
          <w:lang w:val="en-US"/>
        </w:rPr>
        <w:object w:dxaOrig="340" w:dyaOrig="620">
          <v:shape id="_x0000_i1113" type="#_x0000_t75" style="width:21.75pt;height:33.75pt" o:ole="">
            <v:imagedata r:id="rId175" o:title=""/>
          </v:shape>
          <o:OLEObject Type="Embed" ProgID="Equation.2" ShapeID="_x0000_i1113" DrawAspect="Content" ObjectID="_1476278304" r:id="rId176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>В итоге такой операции расчетные формулы выстраив</w:t>
      </w:r>
      <w:r>
        <w:t>а</w:t>
      </w:r>
      <w:r>
        <w:t xml:space="preserve">ются в порядке очередности оценки соответствующих факторов: первым должен оцениваться фактор </w:t>
      </w:r>
      <w:r w:rsidRPr="004C03C9">
        <w:rPr>
          <w:position w:val="-4"/>
        </w:rPr>
        <w:object w:dxaOrig="240" w:dyaOrig="260">
          <v:shape id="_x0000_i1114" type="#_x0000_t75" style="width:12pt;height:12.75pt" o:ole="">
            <v:imagedata r:id="rId169" o:title=""/>
          </v:shape>
          <o:OLEObject Type="Embed" ProgID="Equation.2" ShapeID="_x0000_i1114" DrawAspect="Content" ObjectID="_1476278305" r:id="rId177"/>
        </w:object>
      </w:r>
      <w:r>
        <w:t xml:space="preserve">, вторым - </w:t>
      </w:r>
      <w:r w:rsidRPr="004C03C9">
        <w:rPr>
          <w:position w:val="-10"/>
        </w:rPr>
        <w:object w:dxaOrig="279" w:dyaOrig="320">
          <v:shape id="_x0000_i1115" type="#_x0000_t75" style="width:17.25pt;height:19.5pt" o:ole="">
            <v:imagedata r:id="rId68" o:title=""/>
          </v:shape>
          <o:OLEObject Type="Embed" ProgID="Equation.2" ShapeID="_x0000_i1115" DrawAspect="Content" ObjectID="_1476278306" r:id="rId178"/>
        </w:object>
      </w:r>
      <w:r>
        <w:t xml:space="preserve">, третьим - Т, четвертым - </w:t>
      </w:r>
      <w:r w:rsidRPr="004C03C9">
        <w:rPr>
          <w:position w:val="-10"/>
        </w:rPr>
        <w:object w:dxaOrig="220" w:dyaOrig="300">
          <v:shape id="_x0000_i1116" type="#_x0000_t75" style="width:11.25pt;height:15pt" o:ole="">
            <v:imagedata r:id="rId57" o:title=""/>
          </v:shape>
          <o:OLEObject Type="Embed" ProgID="Equation.2" ShapeID="_x0000_i1116" DrawAspect="Content" ObjectID="_1476278307" r:id="rId179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>Важным свойством аналитических моделей является возможность объединения (укрупнения) рядом стоящих (согласно очередности оценки) факторов. Например</w:t>
      </w:r>
      <w:proofErr w:type="gramStart"/>
      <w:r>
        <w:t>:</w:t>
      </w:r>
      <w:proofErr w:type="gramEnd"/>
    </w:p>
    <w:p w:rsidR="00FE7A94" w:rsidRDefault="00FE7A94">
      <w:pPr>
        <w:spacing w:line="312" w:lineRule="auto"/>
        <w:ind w:firstLine="851"/>
      </w:pPr>
      <w:r w:rsidRPr="004C03C9">
        <w:rPr>
          <w:position w:val="-28"/>
        </w:rPr>
        <w:object w:dxaOrig="1140" w:dyaOrig="680">
          <v:shape id="_x0000_i1117" type="#_x0000_t75" style="width:77.25pt;height:39.75pt" o:ole="">
            <v:imagedata r:id="rId180" o:title=""/>
          </v:shape>
          <o:OLEObject Type="Embed" ProgID="Equation.2" ShapeID="_x0000_i1117" DrawAspect="Content" ObjectID="_1476278308" r:id="rId181"/>
        </w:object>
      </w:r>
      <w:r w:rsidRPr="004C03C9">
        <w:rPr>
          <w:position w:val="-28"/>
        </w:rPr>
        <w:object w:dxaOrig="940" w:dyaOrig="680">
          <v:shape id="_x0000_i1118" type="#_x0000_t75" style="width:60.75pt;height:39pt" o:ole="">
            <v:imagedata r:id="rId182" o:title=""/>
          </v:shape>
          <o:OLEObject Type="Embed" ProgID="Equation.2" ShapeID="_x0000_i1118" DrawAspect="Content" ObjectID="_1476278309" r:id="rId183"/>
        </w:object>
      </w:r>
      <w:r w:rsidRPr="004C03C9">
        <w:rPr>
          <w:position w:val="-10"/>
        </w:rPr>
        <w:object w:dxaOrig="800" w:dyaOrig="320">
          <v:shape id="_x0000_i1119" type="#_x0000_t75" style="width:60.75pt;height:21.75pt" o:ole="">
            <v:imagedata r:id="rId184" o:title=""/>
          </v:shape>
          <o:OLEObject Type="Embed" ProgID="Equation.2" ShapeID="_x0000_i1119" DrawAspect="Content" ObjectID="_1476278310" r:id="rId185"/>
        </w:object>
      </w:r>
      <w:r>
        <w:t xml:space="preserve">,  </w:t>
      </w:r>
      <w:r w:rsidRPr="004C03C9">
        <w:rPr>
          <w:position w:val="-30"/>
        </w:rPr>
        <w:object w:dxaOrig="880" w:dyaOrig="680">
          <v:shape id="_x0000_i1120" type="#_x0000_t75" style="width:44.25pt;height:33.75pt" o:ole="" fillcolor="window">
            <v:imagedata r:id="rId186" o:title=""/>
          </v:shape>
          <o:OLEObject Type="Embed" ProgID="Equation.3" ShapeID="_x0000_i1120" DrawAspect="Content" ObjectID="_1476278311" r:id="rId187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>В результате объединения факторов образуется новый сложный фактор, который должен иметь реальное экономическое содержание. Иные варианты объединения факторов нельзя и</w:t>
      </w:r>
      <w:r>
        <w:t>с</w:t>
      </w:r>
      <w:r>
        <w:t>пользовать для целей экономического анализа. Свойство укру</w:t>
      </w:r>
      <w:r>
        <w:t>п</w:t>
      </w:r>
      <w:r>
        <w:t>нения факторов применяют и при установлении очередности их оценки. Для этого в исходной формуле рассматривают возможные варианты объединения объемного показателя с одним из качес</w:t>
      </w:r>
      <w:r>
        <w:t>т</w:t>
      </w:r>
      <w:r>
        <w:t xml:space="preserve">венных факторов: </w:t>
      </w:r>
      <w:r w:rsidRPr="004C03C9">
        <w:rPr>
          <w:position w:val="-10"/>
        </w:rPr>
        <w:object w:dxaOrig="620" w:dyaOrig="320">
          <v:shape id="_x0000_i1121" type="#_x0000_t75" style="width:34.5pt;height:18pt" o:ole="">
            <v:imagedata r:id="rId188" o:title=""/>
          </v:shape>
          <o:OLEObject Type="Embed" ProgID="Equation.2" ShapeID="_x0000_i1121" DrawAspect="Content" ObjectID="_1476278312" r:id="rId189"/>
        </w:object>
      </w:r>
      <w:r>
        <w:t xml:space="preserve">  </w:t>
      </w:r>
      <w:r w:rsidRPr="004C03C9">
        <w:rPr>
          <w:position w:val="-10"/>
        </w:rPr>
        <w:object w:dxaOrig="540" w:dyaOrig="320">
          <v:shape id="_x0000_i1122" type="#_x0000_t75" style="width:28.5pt;height:16.5pt" o:ole="">
            <v:imagedata r:id="rId190" o:title=""/>
          </v:shape>
          <o:OLEObject Type="Embed" ProgID="Equation.2" ShapeID="_x0000_i1122" DrawAspect="Content" ObjectID="_1476278313" r:id="rId191"/>
        </w:object>
      </w:r>
      <w:r>
        <w:t xml:space="preserve">  </w:t>
      </w:r>
      <w:r w:rsidRPr="004C03C9">
        <w:rPr>
          <w:position w:val="-10"/>
        </w:rPr>
        <w:object w:dxaOrig="340" w:dyaOrig="320">
          <v:shape id="_x0000_i1123" type="#_x0000_t75" style="width:21.75pt;height:16.5pt" o:ole="">
            <v:imagedata r:id="rId192" o:title=""/>
          </v:shape>
          <o:OLEObject Type="Embed" ProgID="Equation.2" ShapeID="_x0000_i1123" DrawAspect="Content" ObjectID="_1476278314" r:id="rId193"/>
        </w:object>
      </w:r>
      <w:r>
        <w:t xml:space="preserve"> Из всех вариантов выб</w:t>
      </w:r>
      <w:r>
        <w:t>и</w:t>
      </w:r>
      <w:r>
        <w:t>рают тот, при котором в результате объединения факторов пол</w:t>
      </w:r>
      <w:r>
        <w:t>у</w:t>
      </w:r>
      <w:r>
        <w:t>чается показатель (сложный фактор), имеющий реальное соде</w:t>
      </w:r>
      <w:r>
        <w:t>р</w:t>
      </w:r>
      <w:r>
        <w:t xml:space="preserve">жание. В данном случае это будет соотношение факторов </w:t>
      </w:r>
      <w:r w:rsidRPr="004C03C9">
        <w:rPr>
          <w:position w:val="-4"/>
        </w:rPr>
        <w:object w:dxaOrig="240" w:dyaOrig="260">
          <v:shape id="_x0000_i1124" type="#_x0000_t75" style="width:14.25pt;height:16.5pt" o:ole="">
            <v:imagedata r:id="rId169" o:title=""/>
          </v:shape>
          <o:OLEObject Type="Embed" ProgID="Equation.2" ShapeID="_x0000_i1124" DrawAspect="Content" ObjectID="_1476278315" r:id="rId194"/>
        </w:object>
      </w:r>
      <w:r>
        <w:t xml:space="preserve"> и </w:t>
      </w:r>
      <w:r w:rsidRPr="004C03C9">
        <w:rPr>
          <w:position w:val="-10"/>
        </w:rPr>
        <w:object w:dxaOrig="279" w:dyaOrig="320">
          <v:shape id="_x0000_i1125" type="#_x0000_t75" style="width:15.75pt;height:18pt" o:ole="">
            <v:imagedata r:id="rId68" o:title=""/>
          </v:shape>
          <o:OLEObject Type="Embed" ProgID="Equation.2" ShapeID="_x0000_i1125" DrawAspect="Content" ObjectID="_1476278316" r:id="rId195"/>
        </w:object>
      </w:r>
      <w:r>
        <w:t xml:space="preserve">, характеризующее затраты машинного времени </w:t>
      </w:r>
      <w:r w:rsidRPr="004C03C9">
        <w:rPr>
          <w:position w:val="-12"/>
        </w:rPr>
        <w:object w:dxaOrig="639" w:dyaOrig="400">
          <v:shape id="_x0000_i1126" type="#_x0000_t75" style="width:32.25pt;height:20.25pt" o:ole="">
            <v:imagedata r:id="rId61" o:title=""/>
          </v:shape>
          <o:OLEObject Type="Embed" ProgID="Equation.2" ShapeID="_x0000_i1126" DrawAspect="Content" ObjectID="_1476278317" r:id="rId196"/>
        </w:object>
      </w:r>
      <w:r>
        <w:t>.</w:t>
      </w:r>
    </w:p>
    <w:p w:rsidR="00FE7A94" w:rsidRDefault="00FE7A94">
      <w:pPr>
        <w:spacing w:line="312" w:lineRule="auto"/>
        <w:ind w:firstLine="851"/>
      </w:pPr>
      <w:r>
        <w:t xml:space="preserve">Отсюда следует, что во вторую очередь нужно оценивать влияние фактора </w:t>
      </w:r>
      <w:r w:rsidRPr="004C03C9">
        <w:rPr>
          <w:position w:val="-10"/>
        </w:rPr>
        <w:object w:dxaOrig="279" w:dyaOrig="320">
          <v:shape id="_x0000_i1127" type="#_x0000_t75" style="width:16.5pt;height:18.75pt" o:ole="">
            <v:imagedata r:id="rId68" o:title=""/>
          </v:shape>
          <o:OLEObject Type="Embed" ProgID="Equation.2" ShapeID="_x0000_i1127" DrawAspect="Content" ObjectID="_1476278318" r:id="rId197"/>
        </w:object>
      </w:r>
      <w:r>
        <w:t xml:space="preserve">. Далее процесс продолжается. В исходной формуле первые два фактора </w:t>
      </w:r>
      <w:r w:rsidRPr="004C03C9">
        <w:rPr>
          <w:position w:val="-4"/>
        </w:rPr>
        <w:object w:dxaOrig="240" w:dyaOrig="260">
          <v:shape id="_x0000_i1128" type="#_x0000_t75" style="width:14.25pt;height:16.5pt" o:ole="">
            <v:imagedata r:id="rId169" o:title=""/>
          </v:shape>
          <o:OLEObject Type="Embed" ProgID="Equation.2" ShapeID="_x0000_i1128" DrawAspect="Content" ObjectID="_1476278319" r:id="rId198"/>
        </w:object>
      </w:r>
      <w:r>
        <w:t xml:space="preserve"> и </w:t>
      </w:r>
      <w:r w:rsidRPr="004C03C9">
        <w:rPr>
          <w:position w:val="-10"/>
        </w:rPr>
        <w:object w:dxaOrig="279" w:dyaOrig="320">
          <v:shape id="_x0000_i1129" type="#_x0000_t75" style="width:17.25pt;height:19.5pt" o:ole="">
            <v:imagedata r:id="rId68" o:title=""/>
          </v:shape>
          <o:OLEObject Type="Embed" ProgID="Equation.2" ShapeID="_x0000_i1129" DrawAspect="Content" ObjectID="_1476278320" r:id="rId199"/>
        </w:object>
      </w:r>
      <w:r>
        <w:t xml:space="preserve"> </w:t>
      </w:r>
      <w:proofErr w:type="gramStart"/>
      <w:r>
        <w:t>заменяются на сложный</w:t>
      </w:r>
      <w:proofErr w:type="gramEnd"/>
      <w:r>
        <w:t xml:space="preserve"> объемный показатель </w:t>
      </w:r>
      <w:r w:rsidRPr="004C03C9">
        <w:rPr>
          <w:position w:val="-12"/>
        </w:rPr>
        <w:object w:dxaOrig="639" w:dyaOrig="400">
          <v:shape id="_x0000_i1130" type="#_x0000_t75" style="width:32.25pt;height:20.25pt" o:ole="">
            <v:imagedata r:id="rId61" o:title=""/>
          </v:shape>
          <o:OLEObject Type="Embed" ProgID="Equation.2" ShapeID="_x0000_i1130" DrawAspect="Content" ObjectID="_1476278321" r:id="rId200"/>
        </w:object>
      </w:r>
      <w:r>
        <w:t>, который они образуют. Затем вновь изучаются возможные варианты объединения сложного объемн</w:t>
      </w:r>
      <w:r>
        <w:t>о</w:t>
      </w:r>
      <w:r>
        <w:t>го и одного из качественных факторов</w:t>
      </w:r>
      <w:r w:rsidRPr="004C03C9">
        <w:rPr>
          <w:position w:val="-12"/>
        </w:rPr>
        <w:object w:dxaOrig="800" w:dyaOrig="400">
          <v:shape id="_x0000_i1131" type="#_x0000_t75" style="width:36pt;height:20.25pt" o:ole="">
            <v:imagedata r:id="rId201" o:title=""/>
          </v:shape>
          <o:OLEObject Type="Embed" ProgID="Equation.2" ShapeID="_x0000_i1131" DrawAspect="Content" ObjectID="_1476278322" r:id="rId202"/>
        </w:object>
      </w:r>
      <w:r>
        <w:t xml:space="preserve"> или </w:t>
      </w:r>
      <w:r w:rsidRPr="004C03C9">
        <w:rPr>
          <w:position w:val="-12"/>
        </w:rPr>
        <w:object w:dxaOrig="900" w:dyaOrig="400">
          <v:shape id="_x0000_i1132" type="#_x0000_t75" style="width:47.25pt;height:20.25pt" o:ole="">
            <v:imagedata r:id="rId203" o:title=""/>
          </v:shape>
          <o:OLEObject Type="Embed" ProgID="Equation.2" ShapeID="_x0000_i1132" DrawAspect="Content" ObjectID="_1476278323" r:id="rId204"/>
        </w:object>
      </w:r>
      <w:r>
        <w:t>. П</w:t>
      </w:r>
      <w:r>
        <w:t>о</w:t>
      </w:r>
      <w:r>
        <w:t xml:space="preserve">скольку соотношение показателей </w:t>
      </w:r>
      <w:r w:rsidRPr="004C03C9">
        <w:rPr>
          <w:position w:val="-12"/>
        </w:rPr>
        <w:object w:dxaOrig="639" w:dyaOrig="400">
          <v:shape id="_x0000_i1133" type="#_x0000_t75" style="width:32.25pt;height:20.25pt" o:ole="">
            <v:imagedata r:id="rId61" o:title=""/>
          </v:shape>
          <o:OLEObject Type="Embed" ProgID="Equation.2" ShapeID="_x0000_i1133" DrawAspect="Content" ObjectID="_1476278324" r:id="rId205"/>
        </w:object>
      </w:r>
      <w:r>
        <w:t xml:space="preserve"> и </w:t>
      </w:r>
      <w:r w:rsidRPr="004C03C9">
        <w:rPr>
          <w:position w:val="-4"/>
        </w:rPr>
        <w:object w:dxaOrig="220" w:dyaOrig="260">
          <v:shape id="_x0000_i1134" type="#_x0000_t75" style="width:11.25pt;height:12.75pt" o:ole="">
            <v:imagedata r:id="rId206" o:title=""/>
          </v:shape>
          <o:OLEObject Type="Embed" ProgID="Equation.2" ShapeID="_x0000_i1134" DrawAspect="Content" ObjectID="_1476278325" r:id="rId207"/>
        </w:object>
      </w:r>
      <w:r>
        <w:t xml:space="preserve"> представляет с</w:t>
      </w:r>
      <w:r>
        <w:t>о</w:t>
      </w:r>
      <w:r>
        <w:t xml:space="preserve">бой сложный объемный фактор </w:t>
      </w:r>
      <w:r w:rsidRPr="004C03C9">
        <w:rPr>
          <w:position w:val="-4"/>
        </w:rPr>
        <w:object w:dxaOrig="300" w:dyaOrig="260">
          <v:shape id="_x0000_i1135" type="#_x0000_t75" style="width:15pt;height:12.75pt" o:ole="">
            <v:imagedata r:id="rId137" o:title=""/>
          </v:shape>
          <o:OLEObject Type="Embed" ProgID="Equation.2" ShapeID="_x0000_i1135" DrawAspect="Content" ObjectID="_1476278326" r:id="rId208"/>
        </w:object>
      </w:r>
      <w:r>
        <w:t xml:space="preserve">, то в третью очередь  должен оцениваться фактор </w:t>
      </w:r>
      <w:r w:rsidRPr="004C03C9">
        <w:rPr>
          <w:position w:val="-4"/>
        </w:rPr>
        <w:object w:dxaOrig="220" w:dyaOrig="260">
          <v:shape id="_x0000_i1136" type="#_x0000_t75" style="width:11.25pt;height:12.75pt" o:ole="">
            <v:imagedata r:id="rId206" o:title=""/>
          </v:shape>
          <o:OLEObject Type="Embed" ProgID="Equation.2" ShapeID="_x0000_i1136" DrawAspect="Content" ObjectID="_1476278327" r:id="rId209"/>
        </w:object>
      </w:r>
      <w:r>
        <w:t xml:space="preserve">. Эти операции </w:t>
      </w:r>
      <w:proofErr w:type="gramStart"/>
      <w:r>
        <w:t>повторяются пока не будет</w:t>
      </w:r>
      <w:proofErr w:type="gramEnd"/>
      <w:r>
        <w:t xml:space="preserve"> установлена очередность оценки всех факторов. Итак, последов</w:t>
      </w:r>
      <w:r>
        <w:t>а</w:t>
      </w:r>
      <w:r>
        <w:t>тельность укрупнения факторов соответствует очередности оце</w:t>
      </w:r>
      <w:r>
        <w:t>н</w:t>
      </w:r>
      <w:r>
        <w:lastRenderedPageBreak/>
        <w:t>ки влияния их изменения на результативный показатель. Напо</w:t>
      </w:r>
      <w:r>
        <w:t>м</w:t>
      </w:r>
      <w:r>
        <w:t>ним, что процесс укрупнения должен начинаться с объемного фактора.</w:t>
      </w:r>
    </w:p>
    <w:p w:rsidR="00FE7A94" w:rsidRDefault="00FE7A94">
      <w:pPr>
        <w:spacing w:line="312" w:lineRule="auto"/>
        <w:ind w:firstLine="851"/>
      </w:pPr>
      <w:r>
        <w:t xml:space="preserve">Неполные модели при установлении очередности оценки факторов должны быть дополнены объемным фактором. Важно, чтобы полученная при этом полная модель взаимосвязи факторов была </w:t>
      </w:r>
      <w:proofErr w:type="spellStart"/>
      <w:r>
        <w:t>аналитична</w:t>
      </w:r>
      <w:proofErr w:type="spellEnd"/>
      <w:r>
        <w:t>.</w:t>
      </w:r>
    </w:p>
    <w:p w:rsidR="00FE7A94" w:rsidRDefault="00FE7A94">
      <w:pPr>
        <w:spacing w:line="312" w:lineRule="auto"/>
        <w:ind w:firstLine="851"/>
      </w:pPr>
      <w:r>
        <w:t xml:space="preserve">Например, модель </w:t>
      </w:r>
      <w:r w:rsidRPr="004C03C9">
        <w:rPr>
          <w:position w:val="-10"/>
        </w:rPr>
        <w:object w:dxaOrig="800" w:dyaOrig="320">
          <v:shape id="_x0000_i1137" type="#_x0000_t75" style="width:46.5pt;height:18.75pt" o:ole="">
            <v:imagedata r:id="rId184" o:title=""/>
          </v:shape>
          <o:OLEObject Type="Embed" ProgID="Equation.2" ShapeID="_x0000_i1137" DrawAspect="Content" ObjectID="_1476278328" r:id="rId210"/>
        </w:object>
      </w:r>
      <w:r>
        <w:t xml:space="preserve"> нужно дополнить объе</w:t>
      </w:r>
      <w:r>
        <w:t>м</w:t>
      </w:r>
      <w:r>
        <w:t xml:space="preserve">ным фактором </w:t>
      </w:r>
      <w:r w:rsidRPr="004C03C9">
        <w:rPr>
          <w:position w:val="-4"/>
        </w:rPr>
        <w:object w:dxaOrig="240" w:dyaOrig="260">
          <v:shape id="_x0000_i1138" type="#_x0000_t75" style="width:12pt;height:12.75pt" o:ole="">
            <v:imagedata r:id="rId169" o:title=""/>
          </v:shape>
          <o:OLEObject Type="Embed" ProgID="Equation.2" ShapeID="_x0000_i1138" DrawAspect="Content" ObjectID="_1476278329" r:id="rId211"/>
        </w:object>
      </w:r>
      <w:r>
        <w:t>. Очередность анализа факторов в полученной полной модели устанавливается обычным порядком:</w:t>
      </w:r>
    </w:p>
    <w:p w:rsidR="00FE7A94" w:rsidRDefault="00FE7A94">
      <w:pPr>
        <w:spacing w:line="312" w:lineRule="auto"/>
        <w:ind w:firstLine="851"/>
        <w:rPr>
          <w:sz w:val="28"/>
        </w:rPr>
      </w:pPr>
      <w:r w:rsidRPr="004C03C9">
        <w:rPr>
          <w:position w:val="-10"/>
          <w:sz w:val="28"/>
        </w:rPr>
        <w:object w:dxaOrig="1680" w:dyaOrig="380">
          <v:shape id="_x0000_i1139" type="#_x0000_t75" style="width:121.5pt;height:24.75pt" o:ole="">
            <v:imagedata r:id="rId212" o:title=""/>
          </v:shape>
          <o:OLEObject Type="Embed" ProgID="Equation.2" ShapeID="_x0000_i1139" DrawAspect="Content" ObjectID="_1476278330" r:id="rId213"/>
        </w:object>
      </w:r>
      <w:r>
        <w:rPr>
          <w:sz w:val="28"/>
        </w:rPr>
        <w:t>.</w:t>
      </w:r>
    </w:p>
    <w:p w:rsidR="00FE7A94" w:rsidRDefault="00FE7A94">
      <w:pPr>
        <w:pStyle w:val="a6"/>
        <w:spacing w:line="312" w:lineRule="auto"/>
        <w:ind w:firstLine="851"/>
      </w:pPr>
      <w:r>
        <w:t xml:space="preserve">         Последовательность оценки влияния факторов в неполной модели согласуется с установленной для полной мод</w:t>
      </w:r>
      <w:r>
        <w:t>е</w:t>
      </w:r>
      <w:r>
        <w:t>ли взаимосвязи показателей.</w:t>
      </w:r>
    </w:p>
    <w:p w:rsidR="00FE7A94" w:rsidRDefault="00FE7A94">
      <w:pPr>
        <w:pStyle w:val="21"/>
        <w:widowControl/>
        <w:spacing w:line="312" w:lineRule="auto"/>
        <w:ind w:firstLine="851"/>
      </w:pPr>
      <w:r>
        <w:t>При этом, если сложный качественный фактор, опис</w:t>
      </w:r>
      <w:r>
        <w:t>ы</w:t>
      </w:r>
      <w:r>
        <w:t>ваемый неполной моделью, связан с результативным объемным показателем в полной модели прямой связью, то последовател</w:t>
      </w:r>
      <w:r>
        <w:t>ь</w:t>
      </w:r>
      <w:r>
        <w:t xml:space="preserve">ность оценки факторов в неполной модели остается такой </w:t>
      </w:r>
      <w:proofErr w:type="gramStart"/>
      <w:r>
        <w:t>же</w:t>
      </w:r>
      <w:proofErr w:type="gramEnd"/>
      <w:r>
        <w:t xml:space="preserve"> как и в полной. </w:t>
      </w:r>
      <w:proofErr w:type="gramStart"/>
      <w:r>
        <w:t>Учитывается, что в  неполной модели на один фактор меньше, чем в полной.</w:t>
      </w:r>
      <w:proofErr w:type="gramEnd"/>
    </w:p>
    <w:p w:rsidR="00FE7A94" w:rsidRDefault="00FE7A94">
      <w:pPr>
        <w:spacing w:line="312" w:lineRule="auto"/>
        <w:ind w:firstLine="851"/>
      </w:pPr>
      <w:r>
        <w:t>Если сложный качественный фактор связан с результ</w:t>
      </w:r>
      <w:r>
        <w:t>а</w:t>
      </w:r>
      <w:r>
        <w:t>тивным объемным показателем обратной связью, то в неполной модели в сравнении с полной последовательность оценки вли</w:t>
      </w:r>
      <w:r>
        <w:t>я</w:t>
      </w:r>
      <w:r>
        <w:t xml:space="preserve">ния факторов меняется </w:t>
      </w:r>
      <w:proofErr w:type="gramStart"/>
      <w:r>
        <w:t>на</w:t>
      </w:r>
      <w:proofErr w:type="gramEnd"/>
      <w:r>
        <w:t xml:space="preserve"> обратную.</w:t>
      </w:r>
    </w:p>
    <w:p w:rsidR="00FE7A94" w:rsidRDefault="00FE7A94">
      <w:pPr>
        <w:spacing w:line="312" w:lineRule="auto"/>
        <w:ind w:right="40" w:firstLine="851"/>
      </w:pPr>
      <w:r>
        <w:t>Так, в выше рассматриваемом примере очередность анализа факторов, определяющих среднегодовую производ</w:t>
      </w:r>
      <w:r>
        <w:t>и</w:t>
      </w:r>
      <w:r>
        <w:t xml:space="preserve">тельность машины, будет следующей:   </w:t>
      </w:r>
      <w:r w:rsidRPr="004C03C9">
        <w:rPr>
          <w:position w:val="-14"/>
        </w:rPr>
        <w:object w:dxaOrig="1140" w:dyaOrig="420">
          <v:shape id="_x0000_i1140" type="#_x0000_t75" style="width:90.75pt;height:30pt" o:ole="">
            <v:imagedata r:id="rId214" o:title=""/>
          </v:shape>
          <o:OLEObject Type="Embed" ProgID="Equation.2" ShapeID="_x0000_i1140" DrawAspect="Content" ObjectID="_1476278331" r:id="rId215"/>
        </w:object>
      </w:r>
      <w:r>
        <w:t>.</w:t>
      </w:r>
    </w:p>
    <w:p w:rsidR="00FE7A94" w:rsidRDefault="00FE7A94">
      <w:pPr>
        <w:pStyle w:val="a6"/>
        <w:spacing w:line="312" w:lineRule="auto"/>
        <w:ind w:firstLine="851"/>
      </w:pPr>
      <w:r>
        <w:lastRenderedPageBreak/>
        <w:t xml:space="preserve">        Это правило не распространяется на очередность оценки факторов, определяющих результативные качественные показатели, описываемые формулой средней гармонической в</w:t>
      </w:r>
      <w:r>
        <w:t>е</w:t>
      </w:r>
      <w:r>
        <w:t>личины или моделями типа</w:t>
      </w:r>
    </w:p>
    <w:p w:rsidR="00FE7A94" w:rsidRDefault="00FE7A94">
      <w:pPr>
        <w:spacing w:line="312" w:lineRule="auto"/>
        <w:ind w:firstLine="851"/>
      </w:pPr>
      <w:r>
        <w:t xml:space="preserve">             </w:t>
      </w:r>
      <w:r w:rsidRPr="004C03C9">
        <w:rPr>
          <w:position w:val="-46"/>
        </w:rPr>
        <w:object w:dxaOrig="1620" w:dyaOrig="859">
          <v:shape id="_x0000_i1141" type="#_x0000_t75" style="width:109.5pt;height:53.25pt" o:ole="">
            <v:imagedata r:id="rId216" o:title=""/>
          </v:shape>
          <o:OLEObject Type="Embed" ProgID="Equation.2" ShapeID="_x0000_i1141" DrawAspect="Content" ObjectID="_1476278332" r:id="rId217"/>
        </w:object>
      </w:r>
      <w:r>
        <w:t xml:space="preserve">         </w:t>
      </w:r>
      <w:r w:rsidRPr="004C03C9">
        <w:rPr>
          <w:position w:val="-10"/>
        </w:rPr>
        <w:object w:dxaOrig="180" w:dyaOrig="320">
          <v:shape id="_x0000_i1142" type="#_x0000_t75" style="width:9pt;height:15.75pt" o:ole="">
            <v:imagedata r:id="rId218" o:title=""/>
          </v:shape>
          <o:OLEObject Type="Embed" ProgID="Equation.2" ShapeID="_x0000_i1142" DrawAspect="Content" ObjectID="_1476278333" r:id="rId219"/>
        </w:object>
      </w:r>
    </w:p>
    <w:p w:rsidR="00FE7A94" w:rsidRDefault="00FE7A94">
      <w:pPr>
        <w:spacing w:line="312" w:lineRule="auto"/>
        <w:ind w:firstLine="851"/>
      </w:pPr>
      <w:r>
        <w:t>Здесь, как обычно, в первую очередь оценивается вли</w:t>
      </w:r>
      <w:r>
        <w:t>я</w:t>
      </w:r>
      <w:r>
        <w:t>ние структурных изменений, а затем - частных качественных фа</w:t>
      </w:r>
      <w:r>
        <w:t>к</w:t>
      </w:r>
      <w:r>
        <w:t>торов.</w:t>
      </w:r>
    </w:p>
    <w:p w:rsidR="00FE7A94" w:rsidRDefault="00FE7A94">
      <w:pPr>
        <w:rPr>
          <w:rFonts w:cs="Arial"/>
          <w:bCs/>
        </w:rPr>
      </w:pPr>
      <w:r>
        <w:t>Установленная указанным способом последовательность анал</w:t>
      </w:r>
      <w:r>
        <w:t>и</w:t>
      </w:r>
      <w:r>
        <w:t>тических расчетов позволяет использовать итоги оценки причин изменений сложных качественных факторов для элиминирования влияния этих причин на результативный объемный показатель.</w:t>
      </w:r>
      <w:r>
        <w:rPr>
          <w:rFonts w:cs="Arial"/>
          <w:bCs/>
        </w:rPr>
        <w:t xml:space="preserve"> В аддитивных моделях очередность не устанавливается.</w:t>
      </w:r>
    </w:p>
    <w:p w:rsidR="00FE7A94" w:rsidRDefault="00FE7A94">
      <w:pPr>
        <w:spacing w:line="312" w:lineRule="auto"/>
        <w:ind w:firstLine="851"/>
      </w:pPr>
      <w:r>
        <w:t>Выявление круга факторов, определяющих величину р</w:t>
      </w:r>
      <w:r>
        <w:t>е</w:t>
      </w:r>
      <w:r>
        <w:t>зультативного показателя, и очередности их оценки необходимо в основном при разработке методики анализа того или иного экон</w:t>
      </w:r>
      <w:r>
        <w:t>о</w:t>
      </w:r>
      <w:r>
        <w:t>мического явления. Установив последовательность анализа, пр</w:t>
      </w:r>
      <w:r>
        <w:t>и</w:t>
      </w:r>
      <w:r>
        <w:t>ступают непосредственно к оценке влияния факторов на уровень результативного показателя.</w:t>
      </w:r>
    </w:p>
    <w:p w:rsidR="00FE7A94" w:rsidRDefault="00FE7A94">
      <w:pPr>
        <w:spacing w:line="312" w:lineRule="auto"/>
        <w:ind w:firstLine="851"/>
      </w:pPr>
      <w:r>
        <w:rPr>
          <w:b/>
        </w:rPr>
        <w:t>Если между факторами имеется связь аддитивного типа, то оценка влияния качественного фактора на результ</w:t>
      </w:r>
      <w:r>
        <w:rPr>
          <w:b/>
        </w:rPr>
        <w:t>а</w:t>
      </w:r>
      <w:r>
        <w:rPr>
          <w:b/>
        </w:rPr>
        <w:t>тивный показатель будет равна изменению данного фактора с учетом направленности его действия (т.е. математического знака, стоящего перед этим фактором).</w:t>
      </w:r>
      <w:r>
        <w:t xml:space="preserve"> Например, бюджет времени работы одной машины описывается моделью аддитивн</w:t>
      </w:r>
      <w:r>
        <w:t>о</w:t>
      </w:r>
      <w:r>
        <w:t>го типа (табл. 3.1):</w:t>
      </w:r>
    </w:p>
    <w:p w:rsidR="00FE7A94" w:rsidRDefault="00FE7A94">
      <w:pPr>
        <w:spacing w:line="312" w:lineRule="auto"/>
        <w:ind w:firstLine="851"/>
        <w:jc w:val="center"/>
      </w:pPr>
      <w:r w:rsidRPr="004C03C9">
        <w:rPr>
          <w:position w:val="-14"/>
        </w:rPr>
        <w:object w:dxaOrig="1620" w:dyaOrig="380">
          <v:shape id="_x0000_i1143" type="#_x0000_t75" style="width:131.25pt;height:27.75pt" o:ole="" fillcolor="window">
            <v:imagedata r:id="rId220" o:title=""/>
          </v:shape>
          <o:OLEObject Type="Embed" ProgID="Equation.3" ShapeID="_x0000_i1143" DrawAspect="Content" ObjectID="_1476278334" r:id="rId221"/>
        </w:object>
      </w:r>
    </w:p>
    <w:p w:rsidR="00FE7A94" w:rsidRDefault="00FE7A94">
      <w:pPr>
        <w:pStyle w:val="a6"/>
        <w:spacing w:line="312" w:lineRule="auto"/>
        <w:ind w:firstLine="851"/>
      </w:pPr>
      <w:r>
        <w:lastRenderedPageBreak/>
        <w:t>Очевидно, что если календарный фонд времени отчетн</w:t>
      </w:r>
      <w:r>
        <w:t>о</w:t>
      </w:r>
      <w:r>
        <w:t>го периода больше базисного, то возрастает и средний за период бюджет времени работы одной машины:</w:t>
      </w:r>
      <w:proofErr w:type="gramStart"/>
      <w:r>
        <w:t xml:space="preserve"> ,</w:t>
      </w:r>
      <w:proofErr w:type="gramEnd"/>
      <w:r>
        <w:t xml:space="preserve">     </w:t>
      </w:r>
      <w:r w:rsidRPr="004C03C9">
        <w:rPr>
          <w:position w:val="-14"/>
        </w:rPr>
        <w:object w:dxaOrig="1280" w:dyaOrig="380">
          <v:shape id="_x0000_i1144" type="#_x0000_t75" style="width:84pt;height:24pt" o:ole="" fillcolor="window">
            <v:imagedata r:id="rId222" o:title=""/>
          </v:shape>
          <o:OLEObject Type="Embed" ProgID="Equation.3" ShapeID="_x0000_i1144" DrawAspect="Content" ObjectID="_1476278335" r:id="rId223"/>
        </w:object>
      </w:r>
    </w:p>
    <w:p w:rsidR="00FE7A94" w:rsidRDefault="00FE7A94">
      <w:pPr>
        <w:spacing w:line="312" w:lineRule="auto"/>
        <w:ind w:firstLine="851"/>
      </w:pPr>
      <w:r>
        <w:t>При снижении простоев, продолжительности работ по т</w:t>
      </w:r>
      <w:r>
        <w:t>е</w:t>
      </w:r>
      <w:r>
        <w:t>кущему содержанию и ремонту машин, увеличивается время их производительной работы:</w:t>
      </w:r>
    </w:p>
    <w:p w:rsidR="00FE7A94" w:rsidRDefault="00FE7A94">
      <w:pPr>
        <w:spacing w:line="312" w:lineRule="auto"/>
        <w:ind w:firstLine="851"/>
        <w:jc w:val="center"/>
      </w:pPr>
      <w:r w:rsidRPr="004C03C9">
        <w:rPr>
          <w:position w:val="-14"/>
        </w:rPr>
        <w:object w:dxaOrig="1440" w:dyaOrig="380">
          <v:shape id="_x0000_i1145" type="#_x0000_t75" style="width:96.75pt;height:25.5pt" o:ole="" fillcolor="window">
            <v:imagedata r:id="rId224" o:title=""/>
          </v:shape>
          <o:OLEObject Type="Embed" ProgID="Equation.3" ShapeID="_x0000_i1145" DrawAspect="Content" ObjectID="_1476278336" r:id="rId225"/>
        </w:object>
      </w:r>
      <w:r>
        <w:t xml:space="preserve">            </w:t>
      </w:r>
      <w:r w:rsidRPr="004C03C9">
        <w:rPr>
          <w:position w:val="-14"/>
        </w:rPr>
        <w:object w:dxaOrig="1480" w:dyaOrig="380">
          <v:shape id="_x0000_i1146" type="#_x0000_t75" style="width:96pt;height:24pt" o:ole="" fillcolor="window">
            <v:imagedata r:id="rId226" o:title=""/>
          </v:shape>
          <o:OLEObject Type="Embed" ProgID="Equation.3" ShapeID="_x0000_i1146" DrawAspect="Content" ObjectID="_1476278337" r:id="rId227"/>
        </w:object>
      </w:r>
    </w:p>
    <w:p w:rsidR="00FE7A94" w:rsidRDefault="00FE7A94">
      <w:pPr>
        <w:spacing w:line="312" w:lineRule="auto"/>
        <w:ind w:firstLine="851"/>
      </w:pPr>
      <w:r>
        <w:t xml:space="preserve">                   Причем:       </w:t>
      </w:r>
    </w:p>
    <w:p w:rsidR="00FE7A94" w:rsidRDefault="00FE7A94">
      <w:pPr>
        <w:spacing w:line="312" w:lineRule="auto"/>
        <w:ind w:firstLine="851"/>
        <w:jc w:val="center"/>
        <w:rPr>
          <w:sz w:val="28"/>
        </w:rPr>
      </w:pPr>
      <w:r w:rsidRPr="004C03C9">
        <w:rPr>
          <w:position w:val="-16"/>
          <w:sz w:val="28"/>
        </w:rPr>
        <w:object w:dxaOrig="2780" w:dyaOrig="400">
          <v:shape id="_x0000_i1147" type="#_x0000_t75" style="width:198.75pt;height:28.5pt" o:ole="" fillcolor="window">
            <v:imagedata r:id="rId228" o:title=""/>
          </v:shape>
          <o:OLEObject Type="Embed" ProgID="Equation.3" ShapeID="_x0000_i1147" DrawAspect="Content" ObjectID="_1476278338" r:id="rId229"/>
        </w:object>
      </w:r>
    </w:p>
    <w:p w:rsidR="00FE7A94" w:rsidRDefault="00FE7A94">
      <w:pPr>
        <w:pStyle w:val="2"/>
      </w:pPr>
      <w:r>
        <w:t>Общее правило оценки причин изменений показателей, описываемых моделями мультипликативного или  смешанного типа</w:t>
      </w:r>
    </w:p>
    <w:p w:rsidR="00FE7A94" w:rsidRDefault="00FE7A94">
      <w:pPr>
        <w:pStyle w:val="a6"/>
        <w:spacing w:line="312" w:lineRule="auto"/>
        <w:ind w:firstLine="851"/>
        <w:rPr>
          <w:b/>
        </w:rPr>
      </w:pPr>
      <w:r>
        <w:rPr>
          <w:b/>
        </w:rPr>
        <w:t xml:space="preserve">Для рассматриваемых моделей оценка влияния на результативный показатель одного из факторов исчисляется как разность между первой и второй подстановками. </w:t>
      </w:r>
      <w:proofErr w:type="gramStart"/>
      <w:r>
        <w:rPr>
          <w:b/>
        </w:rPr>
        <w:t>Подст</w:t>
      </w:r>
      <w:r>
        <w:rPr>
          <w:b/>
        </w:rPr>
        <w:t>а</w:t>
      </w:r>
      <w:r>
        <w:rPr>
          <w:b/>
        </w:rPr>
        <w:t>новка представляет собой условную (расчетную) величину результативного показателя, в которой одни факторы фикс</w:t>
      </w:r>
      <w:r>
        <w:rPr>
          <w:b/>
        </w:rPr>
        <w:t>и</w:t>
      </w:r>
      <w:r>
        <w:rPr>
          <w:b/>
        </w:rPr>
        <w:t>руют на отчетном, другие - на базисном уровне.</w:t>
      </w:r>
      <w:proofErr w:type="gramEnd"/>
      <w:r>
        <w:rPr>
          <w:b/>
        </w:rPr>
        <w:t xml:space="preserve"> Обе подст</w:t>
      </w:r>
      <w:r>
        <w:rPr>
          <w:b/>
        </w:rPr>
        <w:t>а</w:t>
      </w:r>
      <w:r>
        <w:rPr>
          <w:b/>
        </w:rPr>
        <w:t>новки различаются только уровнем оцениваемого фактора: в первой подстановке (уменьшаемом) этот фактор принимается отчетным, во второй (вычитаемом) - он остается базисным. Уровень остальных факторов зависит от очередности их оценки. Так, все факторы, оцениваемые (согласно очередн</w:t>
      </w:r>
      <w:r>
        <w:rPr>
          <w:b/>
        </w:rPr>
        <w:t>о</w:t>
      </w:r>
      <w:r>
        <w:rPr>
          <w:b/>
        </w:rPr>
        <w:t xml:space="preserve">сти) ранее </w:t>
      </w:r>
      <w:proofErr w:type="gramStart"/>
      <w:r>
        <w:rPr>
          <w:b/>
        </w:rPr>
        <w:t>исследуемого</w:t>
      </w:r>
      <w:proofErr w:type="gramEnd"/>
      <w:r>
        <w:rPr>
          <w:b/>
        </w:rPr>
        <w:t>, в обеих подстановках берут отче</w:t>
      </w:r>
      <w:r>
        <w:rPr>
          <w:b/>
        </w:rPr>
        <w:t>т</w:t>
      </w:r>
      <w:r>
        <w:rPr>
          <w:b/>
        </w:rPr>
        <w:t xml:space="preserve">ными. Факторы, влияние которых выявляется после </w:t>
      </w:r>
      <w:proofErr w:type="gramStart"/>
      <w:r>
        <w:rPr>
          <w:b/>
        </w:rPr>
        <w:t>иссл</w:t>
      </w:r>
      <w:r>
        <w:rPr>
          <w:b/>
        </w:rPr>
        <w:t>е</w:t>
      </w:r>
      <w:r>
        <w:rPr>
          <w:b/>
        </w:rPr>
        <w:t>дуемого</w:t>
      </w:r>
      <w:proofErr w:type="gramEnd"/>
      <w:r>
        <w:rPr>
          <w:b/>
        </w:rPr>
        <w:t>, оставляют базисными.</w:t>
      </w:r>
    </w:p>
    <w:p w:rsidR="00FE7A94" w:rsidRDefault="00FE7A94">
      <w:pPr>
        <w:pStyle w:val="21"/>
        <w:ind w:firstLine="709"/>
        <w:rPr>
          <w:rFonts w:cs="Arial"/>
          <w:bCs w:val="0"/>
        </w:rPr>
      </w:pPr>
      <w:r>
        <w:rPr>
          <w:rFonts w:cs="Arial"/>
          <w:bCs w:val="0"/>
        </w:rPr>
        <w:t xml:space="preserve">В зависимости от метода расчета подстановок различают </w:t>
      </w:r>
      <w:r>
        <w:rPr>
          <w:rFonts w:cs="Arial"/>
          <w:bCs w:val="0"/>
        </w:rPr>
        <w:lastRenderedPageBreak/>
        <w:t xml:space="preserve">способы: цепных подстановок, абсолютных </w:t>
      </w:r>
      <w:proofErr w:type="spellStart"/>
      <w:r>
        <w:rPr>
          <w:rFonts w:cs="Arial"/>
          <w:bCs w:val="0"/>
        </w:rPr>
        <w:t>разниц</w:t>
      </w:r>
      <w:proofErr w:type="spellEnd"/>
      <w:r>
        <w:rPr>
          <w:rFonts w:cs="Arial"/>
          <w:bCs w:val="0"/>
        </w:rPr>
        <w:t>, выявления влияния структурных изменений, корректировки результативных показателей, относительных величин, долевого распределения.</w:t>
      </w:r>
    </w:p>
    <w:p w:rsidR="00FE7A94" w:rsidRDefault="00FE7A94">
      <w:pPr>
        <w:spacing w:line="312" w:lineRule="auto"/>
        <w:ind w:firstLine="851"/>
      </w:pPr>
      <w:r>
        <w:t>Выбор одного из этих способов обусловливается:</w:t>
      </w:r>
    </w:p>
    <w:p w:rsidR="00FE7A94" w:rsidRDefault="00FE7A94" w:rsidP="00FE7A94">
      <w:pPr>
        <w:numPr>
          <w:ilvl w:val="0"/>
          <w:numId w:val="6"/>
        </w:numPr>
        <w:tabs>
          <w:tab w:val="num" w:pos="720"/>
        </w:tabs>
        <w:spacing w:line="312" w:lineRule="auto"/>
        <w:ind w:firstLine="851"/>
      </w:pPr>
      <w:r>
        <w:t>формой взаимосвязи между факторами и резул</w:t>
      </w:r>
      <w:r>
        <w:t>ь</w:t>
      </w:r>
      <w:r>
        <w:t>тативным показателем;</w:t>
      </w:r>
    </w:p>
    <w:p w:rsidR="00FE7A94" w:rsidRDefault="00FE7A94" w:rsidP="00FE7A94">
      <w:pPr>
        <w:numPr>
          <w:ilvl w:val="0"/>
          <w:numId w:val="7"/>
        </w:numPr>
        <w:tabs>
          <w:tab w:val="num" w:pos="720"/>
        </w:tabs>
        <w:spacing w:line="312" w:lineRule="auto"/>
        <w:ind w:firstLine="851"/>
      </w:pPr>
      <w:r>
        <w:t>характером имеющейся информации об этих пок</w:t>
      </w:r>
      <w:r>
        <w:t>а</w:t>
      </w:r>
      <w:r>
        <w:t>зателях (информация задана в абсолютном или относител</w:t>
      </w:r>
      <w:r>
        <w:t>ь</w:t>
      </w:r>
      <w:r>
        <w:t>ном выражении);</w:t>
      </w:r>
    </w:p>
    <w:p w:rsidR="00FE7A94" w:rsidRDefault="00FE7A94" w:rsidP="00FE7A94">
      <w:pPr>
        <w:numPr>
          <w:ilvl w:val="0"/>
          <w:numId w:val="8"/>
        </w:numPr>
        <w:tabs>
          <w:tab w:val="num" w:pos="1725"/>
        </w:tabs>
        <w:spacing w:line="312" w:lineRule="auto"/>
        <w:ind w:left="720" w:firstLine="851"/>
      </w:pPr>
      <w:r>
        <w:t>объемом вычислительной работы.</w:t>
      </w:r>
    </w:p>
    <w:p w:rsidR="00FE7A94" w:rsidRDefault="00FE7A94">
      <w:pPr>
        <w:spacing w:line="312" w:lineRule="auto"/>
        <w:ind w:firstLine="851"/>
      </w:pPr>
      <w:r>
        <w:t xml:space="preserve"> Перечисленные способы элиминирования называют традиционными. Наряду с широким применением в анализе тр</w:t>
      </w:r>
      <w:r>
        <w:t>а</w:t>
      </w:r>
      <w:r>
        <w:t>диционных способов делаются попытки решить задачу оценки причин изменения результативных показателей, используя лог</w:t>
      </w:r>
      <w:r>
        <w:t>а</w:t>
      </w:r>
      <w:r>
        <w:t>рифмирование, дифференциальное и интегральное исчисление. Однако, предлагаемые решения этой задачи не получили прим</w:t>
      </w:r>
      <w:r>
        <w:t>е</w:t>
      </w:r>
      <w:r>
        <w:t>нения в практике аналитической работы на железнодорожном</w:t>
      </w:r>
      <w:r>
        <w:rPr>
          <w:sz w:val="28"/>
        </w:rPr>
        <w:t xml:space="preserve">  </w:t>
      </w:r>
      <w:r>
        <w:t>транспорте.</w:t>
      </w:r>
    </w:p>
    <w:p w:rsidR="00FE7A94" w:rsidRDefault="00FE7A94">
      <w:pPr>
        <w:spacing w:line="312" w:lineRule="auto"/>
        <w:ind w:firstLine="851"/>
      </w:pPr>
      <w:r>
        <w:t>Элиминированию должна предшествовать проверка и</w:t>
      </w:r>
      <w:r>
        <w:t>н</w:t>
      </w:r>
      <w:r>
        <w:t>формации о факторных и результативных показателях. Ее выпо</w:t>
      </w:r>
      <w:r>
        <w:t>л</w:t>
      </w:r>
      <w:r>
        <w:t>няют путем расчета базисной и отчетной величин результативных показателей на основе их аналитической  модели и данных об уровнях факторов. Если итоги расчетов не совпадают с исходн</w:t>
      </w:r>
      <w:r>
        <w:t>ы</w:t>
      </w:r>
      <w:r>
        <w:t>ми данными об уровнях результативного показателя,</w:t>
      </w:r>
      <w:r w:rsidR="00635CA6">
        <w:t xml:space="preserve"> </w:t>
      </w:r>
      <w:r>
        <w:t>то произв</w:t>
      </w:r>
      <w:r>
        <w:t>о</w:t>
      </w:r>
      <w:r>
        <w:t>дят проверку информации и расчетов, отыскивают ошибку. Исхо</w:t>
      </w:r>
      <w:r>
        <w:t>д</w:t>
      </w:r>
      <w:r>
        <w:t xml:space="preserve">ная информация подвергается также логическому контролю. </w:t>
      </w:r>
    </w:p>
    <w:p w:rsidR="00FE7A94" w:rsidRDefault="00FE7A94">
      <w:pPr>
        <w:spacing w:line="312" w:lineRule="auto"/>
        <w:ind w:firstLine="851"/>
      </w:pPr>
      <w:r>
        <w:t>Применение традиционных способов элиминирования будет показано на условном примере взаимосвязи факторов, о</w:t>
      </w:r>
      <w:r>
        <w:t>п</w:t>
      </w:r>
      <w:r>
        <w:t>ределяющих стоимость эксплуатируемого парка машин:</w:t>
      </w:r>
    </w:p>
    <w:p w:rsidR="00FE7A94" w:rsidRDefault="00FE7A94">
      <w:pPr>
        <w:spacing w:line="312" w:lineRule="auto"/>
      </w:pPr>
      <w:r>
        <w:lastRenderedPageBreak/>
        <w:t xml:space="preserve">                                            </w:t>
      </w:r>
      <w:r w:rsidRPr="004C03C9">
        <w:rPr>
          <w:position w:val="-28"/>
        </w:rPr>
        <w:object w:dxaOrig="1560" w:dyaOrig="720">
          <v:shape id="_x0000_i1148" type="#_x0000_t75" style="width:135pt;height:52.5pt" o:ole="">
            <v:imagedata r:id="rId230" o:title=""/>
          </v:shape>
          <o:OLEObject Type="Embed" ProgID="Equation.2" ShapeID="_x0000_i1148" DrawAspect="Content" ObjectID="_1476278339" r:id="rId231"/>
        </w:object>
      </w:r>
    </w:p>
    <w:p w:rsidR="00FE7A94" w:rsidRDefault="00FE7A94">
      <w:pPr>
        <w:tabs>
          <w:tab w:val="left" w:pos="6379"/>
        </w:tabs>
        <w:spacing w:line="312" w:lineRule="auto"/>
        <w:ind w:firstLine="851"/>
        <w:rPr>
          <w:rFonts w:cs="Arial"/>
        </w:rPr>
      </w:pPr>
      <w:r>
        <w:t>Данные для расчетов по элиминированию приведены в табл. 3.4. Нужно иметь в виду, что оценка влияния на изучаемый показатель какого-либо фактора, выполненная различными сп</w:t>
      </w:r>
      <w:r>
        <w:t>о</w:t>
      </w:r>
      <w:r>
        <w:rPr>
          <w:rFonts w:cs="Arial"/>
        </w:rPr>
        <w:t xml:space="preserve">собами элиминирования, должна давать одинаковые  результаты. Это обстоятельство используется для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правильностью оценок причин изменений результативного показателя.</w:t>
      </w:r>
    </w:p>
    <w:p w:rsidR="00FE7A94" w:rsidRDefault="00FE7A94">
      <w:pPr>
        <w:spacing w:before="120" w:line="312" w:lineRule="auto"/>
        <w:ind w:firstLine="851"/>
        <w:rPr>
          <w:rFonts w:cs="Arial"/>
        </w:rPr>
      </w:pPr>
      <w:r>
        <w:rPr>
          <w:rFonts w:cs="Arial"/>
          <w:b/>
        </w:rPr>
        <w:t>Способ цепных подстановок.</w:t>
      </w:r>
      <w:r>
        <w:rPr>
          <w:rFonts w:cs="Arial"/>
        </w:rPr>
        <w:t xml:space="preserve"> Расчет подстановок в</w:t>
      </w:r>
      <w:r>
        <w:rPr>
          <w:rFonts w:cs="Arial"/>
        </w:rPr>
        <w:t>ы</w:t>
      </w:r>
      <w:r>
        <w:rPr>
          <w:rFonts w:cs="Arial"/>
        </w:rPr>
        <w:t>полняют согласно общему правилу, изложенному выше, исходя из заданной информации об уровнях факторов и характере их вза</w:t>
      </w:r>
      <w:r>
        <w:rPr>
          <w:rFonts w:cs="Arial"/>
        </w:rPr>
        <w:t>и</w:t>
      </w:r>
      <w:r>
        <w:rPr>
          <w:rFonts w:cs="Arial"/>
        </w:rPr>
        <w:t>мосвязи, отраженного в аналитической модели мультипликативн</w:t>
      </w:r>
      <w:r>
        <w:rPr>
          <w:rFonts w:cs="Arial"/>
        </w:rPr>
        <w:t>о</w:t>
      </w:r>
      <w:r>
        <w:rPr>
          <w:rFonts w:cs="Arial"/>
        </w:rPr>
        <w:t xml:space="preserve">го или смешанного типа.    </w:t>
      </w:r>
    </w:p>
    <w:p w:rsidR="00FE7A94" w:rsidRDefault="00FE7A94">
      <w:pPr>
        <w:pStyle w:val="a6"/>
        <w:spacing w:line="312" w:lineRule="auto"/>
        <w:ind w:firstLine="851"/>
        <w:rPr>
          <w:rFonts w:cs="Arial"/>
        </w:rPr>
      </w:pPr>
      <w:r>
        <w:rPr>
          <w:rFonts w:cs="Arial"/>
        </w:rPr>
        <w:t>Рассмотрим применение этого способа на условном примере. Стоимость эксплуатируемого парка машин в сравнении с базисным периодом возросла на 44 млн. руб. Требуется, испол</w:t>
      </w:r>
      <w:r>
        <w:rPr>
          <w:rFonts w:cs="Arial"/>
        </w:rPr>
        <w:t>ь</w:t>
      </w:r>
      <w:r>
        <w:rPr>
          <w:rFonts w:cs="Arial"/>
        </w:rPr>
        <w:t>зуя данные табл.3.4, выяснить причины этого роста.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Находим влияние на результативный показатель </w:t>
      </w:r>
      <w:r>
        <w:rPr>
          <w:rFonts w:cs="Arial"/>
          <w:i/>
        </w:rPr>
        <w:t>0</w:t>
      </w:r>
      <w:r>
        <w:rPr>
          <w:rFonts w:cs="Arial"/>
        </w:rPr>
        <w:t xml:space="preserve"> пе</w:t>
      </w:r>
      <w:r>
        <w:rPr>
          <w:rFonts w:cs="Arial"/>
        </w:rPr>
        <w:t>р</w:t>
      </w:r>
      <w:r>
        <w:rPr>
          <w:rFonts w:cs="Arial"/>
        </w:rPr>
        <w:t xml:space="preserve">вого фактора </w:t>
      </w:r>
      <w:r>
        <w:rPr>
          <w:rFonts w:cs="Arial"/>
          <w:i/>
        </w:rPr>
        <w:t>V</w:t>
      </w:r>
      <w:r>
        <w:rPr>
          <w:rFonts w:cs="Arial"/>
        </w:rPr>
        <w:t xml:space="preserve"> . Для этого исчисляем две подстановки. В первой подстановке фактор, влияние которого оценивается (т.е.</w:t>
      </w:r>
      <w:r>
        <w:rPr>
          <w:rFonts w:cs="Arial"/>
          <w:i/>
          <w:lang w:val="en-US"/>
        </w:rPr>
        <w:t>V</w:t>
      </w:r>
      <w:r>
        <w:rPr>
          <w:rFonts w:cs="Arial"/>
        </w:rPr>
        <w:t xml:space="preserve">), будет отчетным, остальные факторы - </w:t>
      </w:r>
      <w:proofErr w:type="gramStart"/>
      <w:r>
        <w:rPr>
          <w:rFonts w:cs="Arial"/>
        </w:rPr>
        <w:t>базисными</w:t>
      </w:r>
      <w:proofErr w:type="gramEnd"/>
      <w:r>
        <w:rPr>
          <w:rFonts w:cs="Arial"/>
        </w:rPr>
        <w:t xml:space="preserve">, так как их влияние оценивается после фактора </w:t>
      </w:r>
      <w:r>
        <w:rPr>
          <w:rFonts w:cs="Arial"/>
          <w:i/>
          <w:lang w:val="en-US"/>
        </w:rPr>
        <w:t>V</w:t>
      </w:r>
      <w:r>
        <w:rPr>
          <w:rFonts w:cs="Arial"/>
        </w:rPr>
        <w:t>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Первая подстановка здесь соответствует эксплуатиру</w:t>
      </w:r>
      <w:r>
        <w:rPr>
          <w:rFonts w:cs="Arial"/>
        </w:rPr>
        <w:t>е</w:t>
      </w:r>
      <w:r>
        <w:rPr>
          <w:rFonts w:cs="Arial"/>
        </w:rPr>
        <w:t xml:space="preserve">мому парку машин, который мог быть в отчетном периоде, если бы качественные факторы </w:t>
      </w:r>
      <w:r w:rsidRPr="004C03C9">
        <w:rPr>
          <w:rFonts w:cs="Arial"/>
          <w:position w:val="-10"/>
        </w:rPr>
        <w:object w:dxaOrig="800" w:dyaOrig="320">
          <v:shape id="_x0000_i1149" type="#_x0000_t75" style="width:43.5pt;height:18pt" o:ole="" fillcolor="window">
            <v:imagedata r:id="rId232" o:title=""/>
          </v:shape>
          <o:OLEObject Type="Embed" ProgID="Equation.2" ShapeID="_x0000_i1149" DrawAspect="Content" ObjectID="_1476278340" r:id="rId233"/>
        </w:object>
      </w:r>
      <w:r>
        <w:rPr>
          <w:rFonts w:cs="Arial"/>
        </w:rPr>
        <w:t xml:space="preserve"> остались на базисном уро</w:t>
      </w:r>
      <w:r>
        <w:rPr>
          <w:rFonts w:cs="Arial"/>
        </w:rPr>
        <w:t>в</w:t>
      </w:r>
      <w:r>
        <w:rPr>
          <w:rFonts w:cs="Arial"/>
        </w:rPr>
        <w:t>не. Вторая подстановка отличается от первой тем, что оценива</w:t>
      </w:r>
      <w:r>
        <w:rPr>
          <w:rFonts w:cs="Arial"/>
        </w:rPr>
        <w:t>е</w:t>
      </w:r>
      <w:r>
        <w:rPr>
          <w:rFonts w:cs="Arial"/>
        </w:rPr>
        <w:t xml:space="preserve">мый фактор должен быть принят на базисном уровне. В данном </w:t>
      </w:r>
      <w:r>
        <w:rPr>
          <w:rFonts w:cs="Arial"/>
        </w:rPr>
        <w:lastRenderedPageBreak/>
        <w:t>случае вторая подстановка совпала с базисной величиной резул</w:t>
      </w:r>
      <w:r>
        <w:rPr>
          <w:rFonts w:cs="Arial"/>
        </w:rPr>
        <w:t>ь</w:t>
      </w:r>
      <w:r>
        <w:rPr>
          <w:rFonts w:cs="Arial"/>
        </w:rPr>
        <w:t xml:space="preserve">тативного показателя. </w:t>
      </w:r>
    </w:p>
    <w:p w:rsidR="00FE7A94" w:rsidRDefault="004C03C9">
      <w:pPr>
        <w:spacing w:line="312" w:lineRule="auto"/>
        <w:rPr>
          <w:rFonts w:cs="Arial"/>
        </w:rPr>
      </w:pPr>
      <w:r>
        <w:rPr>
          <w:rFonts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141.4pt;margin-top:14.95pt;width:14.4pt;height:57.6pt;rotation:-90;z-index:251654144" adj=",11681"/>
        </w:pict>
      </w:r>
      <w:r>
        <w:rPr>
          <w:rFonts w:cs="Arial"/>
          <w:noProof/>
        </w:rPr>
        <w:pict>
          <v:shape id="_x0000_s1037" type="#_x0000_t87" style="position:absolute;left:0;text-align:left;margin-left:69.4pt;margin-top:14.95pt;width:21.6pt;height:64.8pt;rotation:-90;z-index:251653120" adj="1033,11283"/>
        </w:pict>
      </w:r>
      <w:r w:rsidR="00FE7A94" w:rsidRPr="004C03C9">
        <w:rPr>
          <w:rFonts w:cs="Arial"/>
          <w:position w:val="-46"/>
        </w:rPr>
        <w:object w:dxaOrig="5400" w:dyaOrig="1040">
          <v:shape id="_x0000_i1150" type="#_x0000_t75" style="width:347.25pt;height:49.5pt" o:ole="" fillcolor="window">
            <v:imagedata r:id="rId234" o:title=""/>
          </v:shape>
          <o:OLEObject Type="Embed" ProgID="Equation.3" ShapeID="_x0000_i1150" DrawAspect="Content" ObjectID="_1476278341" r:id="rId235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   первая по</w:t>
      </w:r>
      <w:proofErr w:type="gramStart"/>
      <w:r>
        <w:rPr>
          <w:rFonts w:cs="Arial"/>
        </w:rPr>
        <w:t>д-</w:t>
      </w:r>
      <w:proofErr w:type="gramEnd"/>
      <w:r>
        <w:rPr>
          <w:rFonts w:cs="Arial"/>
        </w:rPr>
        <w:t xml:space="preserve">      вторая под-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      </w:t>
      </w:r>
      <w:proofErr w:type="spellStart"/>
      <w:r>
        <w:rPr>
          <w:rFonts w:cs="Arial"/>
        </w:rPr>
        <w:t>становка</w:t>
      </w:r>
      <w:proofErr w:type="spellEnd"/>
      <w:r>
        <w:rPr>
          <w:rFonts w:cs="Arial"/>
        </w:rPr>
        <w:t xml:space="preserve">        </w:t>
      </w:r>
      <w:proofErr w:type="spellStart"/>
      <w:r>
        <w:rPr>
          <w:rFonts w:cs="Arial"/>
        </w:rPr>
        <w:t>становка</w:t>
      </w:r>
      <w:proofErr w:type="spellEnd"/>
      <w:r>
        <w:rPr>
          <w:rFonts w:cs="Arial"/>
        </w:rPr>
        <w:t xml:space="preserve">               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 </w:t>
      </w:r>
      <w:r w:rsidRPr="004C03C9">
        <w:rPr>
          <w:rFonts w:cs="Arial"/>
          <w:position w:val="-8"/>
        </w:rPr>
        <w:object w:dxaOrig="1980" w:dyaOrig="300">
          <v:shape id="_x0000_i1151" type="#_x0000_t75" style="width:143.25pt;height:14.25pt" o:ole="" fillcolor="window">
            <v:imagedata r:id="rId236" o:title=""/>
          </v:shape>
          <o:OLEObject Type="Embed" ProgID="Equation.2" ShapeID="_x0000_i1151" DrawAspect="Content" ObjectID="_1476278342" r:id="rId237"/>
        </w:object>
      </w:r>
      <w:r>
        <w:rPr>
          <w:rFonts w:cs="Arial"/>
        </w:rPr>
        <w:t>млн. руб.,</w:t>
      </w:r>
    </w:p>
    <w:p w:rsidR="00FE7A94" w:rsidRDefault="00FE7A94">
      <w:pPr>
        <w:pStyle w:val="20"/>
        <w:spacing w:line="312" w:lineRule="auto"/>
        <w:jc w:val="both"/>
        <w:rPr>
          <w:rFonts w:cs="Arial"/>
        </w:rPr>
      </w:pPr>
      <w:r>
        <w:rPr>
          <w:rFonts w:cs="Arial"/>
        </w:rPr>
        <w:t>т.е. стоимость эксплуатируемого парка машин в результате уменьшения объема заказанных работ должна была бы сн</w:t>
      </w:r>
      <w:r>
        <w:rPr>
          <w:rFonts w:cs="Arial"/>
        </w:rPr>
        <w:t>и</w:t>
      </w:r>
      <w:r>
        <w:rPr>
          <w:rFonts w:cs="Arial"/>
        </w:rPr>
        <w:t>зиться в сравнении с базисным периодом на 37,2 млн. руб.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Аналогично устанавливают влияние на анализируемый показатель остальных факторов: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исчисляют влияние второго (согласно очередности) кач</w:t>
      </w:r>
      <w:r>
        <w:rPr>
          <w:rFonts w:cs="Arial"/>
        </w:rPr>
        <w:t>е</w:t>
      </w:r>
      <w:r>
        <w:rPr>
          <w:rFonts w:cs="Arial"/>
        </w:rPr>
        <w:t>ственного фактора</w:t>
      </w:r>
    </w:p>
    <w:p w:rsidR="00FE7A94" w:rsidRDefault="00FE7A94">
      <w:pPr>
        <w:spacing w:line="312" w:lineRule="auto"/>
        <w:ind w:right="460"/>
        <w:rPr>
          <w:rFonts w:cs="Arial"/>
        </w:rPr>
      </w:pPr>
      <w:r w:rsidRPr="004C03C9">
        <w:rPr>
          <w:rFonts w:cs="Arial"/>
          <w:position w:val="-46"/>
        </w:rPr>
        <w:object w:dxaOrig="6220" w:dyaOrig="1040">
          <v:shape id="_x0000_i1152" type="#_x0000_t75" style="width:357.75pt;height:60pt" o:ole="" fillcolor="window">
            <v:imagedata r:id="rId238" o:title=""/>
          </v:shape>
          <o:OLEObject Type="Embed" ProgID="Equation.3" ShapeID="_x0000_i1152" DrawAspect="Content" ObjectID="_1476278343" r:id="rId239"/>
        </w:object>
      </w:r>
      <w:r>
        <w:rPr>
          <w:rFonts w:cs="Arial"/>
        </w:rPr>
        <w:t>рассчитывают действие третьего качественного фактора: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0"/>
        </w:rPr>
        <w:object w:dxaOrig="7680" w:dyaOrig="680">
          <v:shape id="_x0000_i1153" type="#_x0000_t75" style="width:424.5pt;height:36.75pt" o:ole="" fillcolor="window">
            <v:imagedata r:id="rId240" o:title=""/>
          </v:shape>
          <o:OLEObject Type="Embed" ProgID="Equation.3" ShapeID="_x0000_i1153" DrawAspect="Content" ObjectID="_1476278344" r:id="rId241"/>
        </w:object>
      </w:r>
      <w:r>
        <w:rPr>
          <w:rFonts w:cs="Arial"/>
        </w:rPr>
        <w:t>и, наконец, находят изменение стоимости эксплуатируемого парка машин в результате роста средней стоимости одной машины: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28"/>
        </w:rPr>
        <w:object w:dxaOrig="4720" w:dyaOrig="680">
          <v:shape id="_x0000_i1154" type="#_x0000_t75" style="width:326.25pt;height:39pt" o:ole="" fillcolor="window">
            <v:imagedata r:id="rId242" o:title=""/>
          </v:shape>
          <o:OLEObject Type="Embed" ProgID="Equation.2" ShapeID="_x0000_i1154" DrawAspect="Content" ObjectID="_1476278345" r:id="rId243"/>
        </w:object>
      </w:r>
      <w:r>
        <w:rPr>
          <w:rFonts w:cs="Arial"/>
        </w:rPr>
        <w:t xml:space="preserve"> При оценке последнего качественного фактора первая подст</w:t>
      </w:r>
      <w:r>
        <w:rPr>
          <w:rFonts w:cs="Arial"/>
        </w:rPr>
        <w:t>а</w:t>
      </w:r>
      <w:r>
        <w:rPr>
          <w:rFonts w:cs="Arial"/>
        </w:rPr>
        <w:lastRenderedPageBreak/>
        <w:t>новка соответствует отчетному уровню исследуемого результ</w:t>
      </w:r>
      <w:r>
        <w:rPr>
          <w:rFonts w:cs="Arial"/>
        </w:rPr>
        <w:t>а</w:t>
      </w:r>
      <w:r>
        <w:rPr>
          <w:rFonts w:cs="Arial"/>
        </w:rPr>
        <w:t xml:space="preserve">тивного показателя. В данном примере для оценки влияния на анализируемый показатель всех факторов были вновь исчислены всего три подстановки (не считая отчетного и базисного уровня показателя </w:t>
      </w:r>
      <w:r>
        <w:rPr>
          <w:rFonts w:cs="Arial"/>
          <w:i/>
        </w:rPr>
        <w:t>0</w:t>
      </w:r>
      <w:r>
        <w:rPr>
          <w:rFonts w:cs="Arial"/>
        </w:rPr>
        <w:t>).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Вообще, если изучаемый показатель представлен как р</w:t>
      </w:r>
      <w:r>
        <w:rPr>
          <w:rFonts w:cs="Arial"/>
        </w:rPr>
        <w:t>е</w:t>
      </w:r>
      <w:r>
        <w:rPr>
          <w:rFonts w:cs="Arial"/>
        </w:rPr>
        <w:t xml:space="preserve">зультат взаимодействия </w:t>
      </w:r>
      <w:r>
        <w:rPr>
          <w:rFonts w:cs="Arial"/>
          <w:i/>
          <w:lang w:val="en-US"/>
        </w:rPr>
        <w:t>n</w:t>
      </w:r>
      <w:r>
        <w:rPr>
          <w:rFonts w:cs="Arial"/>
        </w:rPr>
        <w:t xml:space="preserve"> - факторов, то число вновь исчисле</w:t>
      </w:r>
      <w:r>
        <w:rPr>
          <w:rFonts w:cs="Arial"/>
        </w:rPr>
        <w:t>н</w:t>
      </w:r>
      <w:r>
        <w:rPr>
          <w:rFonts w:cs="Arial"/>
        </w:rPr>
        <w:t>ных условных величин этого показателя - подстановок будет ра</w:t>
      </w:r>
      <w:r>
        <w:rPr>
          <w:rFonts w:cs="Arial"/>
        </w:rPr>
        <w:t>в</w:t>
      </w:r>
      <w:r>
        <w:rPr>
          <w:rFonts w:cs="Arial"/>
        </w:rPr>
        <w:t xml:space="preserve">но числу факторов, уменьшенному на единицу, т.е. </w:t>
      </w:r>
      <w:r>
        <w:rPr>
          <w:rFonts w:cs="Arial"/>
          <w:i/>
          <w:lang w:val="en-US"/>
        </w:rPr>
        <w:t>n</w:t>
      </w:r>
      <w:r>
        <w:rPr>
          <w:rFonts w:cs="Arial"/>
        </w:rPr>
        <w:t>-1.</w:t>
      </w:r>
    </w:p>
    <w:p w:rsidR="00FE7A94" w:rsidRDefault="00FE7A94">
      <w:pPr>
        <w:pStyle w:val="a6"/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При проверке правильности расчетов </w:t>
      </w:r>
      <w:proofErr w:type="gramStart"/>
      <w:r>
        <w:rPr>
          <w:rFonts w:cs="Arial"/>
        </w:rPr>
        <w:t>исходя из того, что сумма оценок влияния на результативный показатель всех факт</w:t>
      </w:r>
      <w:r>
        <w:rPr>
          <w:rFonts w:cs="Arial"/>
        </w:rPr>
        <w:t>о</w:t>
      </w:r>
      <w:r>
        <w:rPr>
          <w:rFonts w:cs="Arial"/>
        </w:rPr>
        <w:t>ров должна</w:t>
      </w:r>
      <w:proofErr w:type="gramEnd"/>
      <w:r>
        <w:rPr>
          <w:rFonts w:cs="Arial"/>
        </w:rPr>
        <w:t xml:space="preserve"> быть равна общему изменению этого показателя: 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0"/>
          <w:lang w:val="en-US"/>
        </w:rPr>
        <w:object w:dxaOrig="4599" w:dyaOrig="720">
          <v:shape id="_x0000_i1155" type="#_x0000_t75" style="width:323.25pt;height:40.5pt" o:ole="" fillcolor="window">
            <v:imagedata r:id="rId244" o:title=""/>
          </v:shape>
          <o:OLEObject Type="Embed" ProgID="Equation.3" ShapeID="_x0000_i1155" DrawAspect="Content" ObjectID="_1476278346" r:id="rId245"/>
        </w:object>
      </w:r>
      <w:r>
        <w:rPr>
          <w:rFonts w:cs="Arial"/>
        </w:rPr>
        <w:t xml:space="preserve">       Если такое равенство не соблюдается, то следует проверить правильность  записи формул, арифметических расчетов и исхо</w:t>
      </w:r>
      <w:r>
        <w:rPr>
          <w:rFonts w:cs="Arial"/>
        </w:rPr>
        <w:t>д</w:t>
      </w:r>
      <w:r>
        <w:rPr>
          <w:rFonts w:cs="Arial"/>
        </w:rPr>
        <w:t>ной информации.</w:t>
      </w:r>
    </w:p>
    <w:p w:rsidR="00FE7A94" w:rsidRDefault="00FE7A94">
      <w:pPr>
        <w:pStyle w:val="a6"/>
        <w:spacing w:line="312" w:lineRule="auto"/>
        <w:ind w:firstLine="851"/>
        <w:rPr>
          <w:rFonts w:cs="Arial"/>
        </w:rPr>
      </w:pPr>
      <w:r>
        <w:rPr>
          <w:rFonts w:cs="Arial"/>
        </w:rPr>
        <w:t>Проверка подтверждает только согласованность общего изменения результативного показателя с суммой оценок влияния всех факторов. Однако такой контроль недостаточен. Если была допущена ошибка в расчете хотя бы одной подстановки, то оценка влияния уже двух факторов будет искажена.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Поэтому наряду с вышеприведенным порядком проверки правильности расчетов целесообразно логически контролировать результаты анализа. При логическом контроле проверяется знак оценки влияния фактора. Так, если фактор растет и находится в обратной связи с результативным показателем, то величина п</w:t>
      </w:r>
      <w:r>
        <w:rPr>
          <w:rFonts w:cs="Arial"/>
        </w:rPr>
        <w:t>о</w:t>
      </w:r>
      <w:r>
        <w:rPr>
          <w:rFonts w:cs="Arial"/>
        </w:rPr>
        <w:t xml:space="preserve">следнего под действием данного фактора должна снижаться. Оценка влияния фактора, как правило, составляет определенную </w:t>
      </w:r>
      <w:r>
        <w:rPr>
          <w:rFonts w:cs="Arial"/>
        </w:rPr>
        <w:lastRenderedPageBreak/>
        <w:t>долю от базисной величины результативного показателя. Если исчисленное влияние фактора соизмеримо с величиной результ</w:t>
      </w:r>
      <w:r>
        <w:rPr>
          <w:rFonts w:cs="Arial"/>
        </w:rPr>
        <w:t>а</w:t>
      </w:r>
      <w:r>
        <w:rPr>
          <w:rFonts w:cs="Arial"/>
        </w:rPr>
        <w:t>тивного показателя, то здесь возможна ошибка. Нужно проверить оценку влияния данного фактора другим способом элиминиров</w:t>
      </w:r>
      <w:r>
        <w:rPr>
          <w:rFonts w:cs="Arial"/>
        </w:rPr>
        <w:t>а</w:t>
      </w:r>
      <w:r>
        <w:rPr>
          <w:rFonts w:cs="Arial"/>
        </w:rPr>
        <w:t>ния.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Очевидно, что не обязательно выявлять влияние всех факторов, определяющих результативный показатель, если и</w:t>
      </w:r>
      <w:r>
        <w:rPr>
          <w:rFonts w:cs="Arial"/>
        </w:rPr>
        <w:t>с</w:t>
      </w:r>
      <w:r>
        <w:rPr>
          <w:rFonts w:cs="Arial"/>
        </w:rPr>
        <w:t>следователя интересует только оценка действия одного или н</w:t>
      </w:r>
      <w:r>
        <w:rPr>
          <w:rFonts w:cs="Arial"/>
        </w:rPr>
        <w:t>е</w:t>
      </w:r>
      <w:r>
        <w:rPr>
          <w:rFonts w:cs="Arial"/>
        </w:rPr>
        <w:t>скольких из них.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Расчеты по элиминированию удобно выполнять на схеме (рис. 3.1). Начинают построение схемы с того, что между бази</w:t>
      </w:r>
      <w:r>
        <w:rPr>
          <w:rFonts w:cs="Arial"/>
        </w:rPr>
        <w:t>с</w:t>
      </w:r>
      <w:r>
        <w:rPr>
          <w:rFonts w:cs="Arial"/>
        </w:rPr>
        <w:t xml:space="preserve">ным и отчетным символами результативного показателя </w:t>
      </w:r>
      <w:r>
        <w:rPr>
          <w:rFonts w:cs="Arial"/>
          <w:i/>
          <w:lang w:val="en-US"/>
        </w:rPr>
        <w:t>n</w:t>
      </w:r>
      <w:r>
        <w:rPr>
          <w:rFonts w:cs="Arial"/>
        </w:rPr>
        <w:t xml:space="preserve">-1 раз записывают формулу взаимосвязи факторов - макеты будущих подстановок. Здесь </w:t>
      </w:r>
      <w:r>
        <w:rPr>
          <w:rFonts w:cs="Arial"/>
          <w:i/>
          <w:lang w:val="en-US"/>
        </w:rPr>
        <w:t>n</w:t>
      </w:r>
      <w:r>
        <w:rPr>
          <w:rFonts w:cs="Arial"/>
        </w:rPr>
        <w:t xml:space="preserve">  - число факторов в аналитической модели. Подстановки соединяют стрелками, направленными к базисной величине результативного показателя. Стрелками обозначают операцию сравнения. Каждая стрелка направлена от уменьша</w:t>
      </w:r>
      <w:r>
        <w:rPr>
          <w:rFonts w:cs="Arial"/>
        </w:rPr>
        <w:t>е</w:t>
      </w:r>
      <w:r>
        <w:rPr>
          <w:rFonts w:cs="Arial"/>
        </w:rPr>
        <w:t>мого к вычитаемому. Операции сравнения номеруют (цифра над стрелкой). Затем, определяют уровни факторов в подстановках: в первой подстановке первый фактор берут отчетным, остальные - базисными; во второй подстановке первые два фактора (согласно очередности оценки) будут отчетными, остальные факторы ост</w:t>
      </w:r>
      <w:r>
        <w:rPr>
          <w:rFonts w:cs="Arial"/>
        </w:rPr>
        <w:t>а</w:t>
      </w:r>
      <w:r>
        <w:rPr>
          <w:rFonts w:cs="Arial"/>
        </w:rPr>
        <w:t>ются на базисном уровне; в третьей подстановке первые три фа</w:t>
      </w:r>
      <w:r>
        <w:rPr>
          <w:rFonts w:cs="Arial"/>
        </w:rPr>
        <w:t>к</w:t>
      </w:r>
      <w:r>
        <w:rPr>
          <w:rFonts w:cs="Arial"/>
        </w:rPr>
        <w:t>тора отчетные и т.д.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Выполняют расчет подстановок и оценивают влияние факторов: первое сравнение соответствует влиянию первого фа</w:t>
      </w:r>
      <w:r>
        <w:rPr>
          <w:rFonts w:cs="Arial"/>
        </w:rPr>
        <w:t>к</w:t>
      </w:r>
      <w:r>
        <w:rPr>
          <w:rFonts w:cs="Arial"/>
        </w:rPr>
        <w:t>тора, второе - второго фактора и т.д. На результат сравнения ук</w:t>
      </w:r>
      <w:r>
        <w:rPr>
          <w:rFonts w:cs="Arial"/>
        </w:rPr>
        <w:t>а</w:t>
      </w:r>
      <w:r>
        <w:rPr>
          <w:rFonts w:cs="Arial"/>
        </w:rPr>
        <w:t>зывают двойной стрелкой:</w:t>
      </w:r>
    </w:p>
    <w:p w:rsidR="00FE7A94" w:rsidRDefault="00FE7A94">
      <w:pPr>
        <w:spacing w:line="312" w:lineRule="auto"/>
        <w:ind w:firstLine="851"/>
        <w:rPr>
          <w:rFonts w:cs="Arial"/>
        </w:rPr>
      </w:pP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</w:rPr>
        <w:t xml:space="preserve">Способ </w:t>
      </w:r>
      <w:proofErr w:type="spellStart"/>
      <w:r>
        <w:rPr>
          <w:rFonts w:cs="Arial"/>
          <w:b/>
        </w:rPr>
        <w:t>разниц</w:t>
      </w:r>
      <w:proofErr w:type="spellEnd"/>
      <w:r>
        <w:rPr>
          <w:rFonts w:cs="Arial"/>
          <w:b/>
        </w:rPr>
        <w:t xml:space="preserve">. Этот способ используют для оценки </w:t>
      </w:r>
      <w:r>
        <w:rPr>
          <w:rFonts w:cs="Arial"/>
          <w:b/>
        </w:rPr>
        <w:lastRenderedPageBreak/>
        <w:t xml:space="preserve">влияния на результативный показатель изменений факторов, находящихся в функциональной связи мультипликативного типа. </w:t>
      </w:r>
      <w:proofErr w:type="gramStart"/>
      <w:r>
        <w:rPr>
          <w:rFonts w:cs="Arial"/>
          <w:b/>
        </w:rPr>
        <w:t>При прямой связи анализируемого фактора и результ</w:t>
      </w:r>
      <w:r>
        <w:rPr>
          <w:rFonts w:cs="Arial"/>
          <w:b/>
        </w:rPr>
        <w:t>а</w:t>
      </w:r>
      <w:r>
        <w:rPr>
          <w:rFonts w:cs="Arial"/>
          <w:b/>
        </w:rPr>
        <w:t>тивного показателя оценить влияние изменений фактора можно, умножив (или выполнив другие арифметические де</w:t>
      </w:r>
      <w:r>
        <w:rPr>
          <w:rFonts w:cs="Arial"/>
          <w:b/>
        </w:rPr>
        <w:t>й</w:t>
      </w:r>
      <w:r>
        <w:rPr>
          <w:rFonts w:cs="Arial"/>
          <w:b/>
        </w:rPr>
        <w:t>ствия в соответствии с формулой взаимосвязи показателей) разность его отчетных и базисных значений на отчетные уровни факторов, оцениваемых (в соответствии с очередн</w:t>
      </w:r>
      <w:r>
        <w:rPr>
          <w:rFonts w:cs="Arial"/>
          <w:b/>
        </w:rPr>
        <w:t>о</w:t>
      </w:r>
      <w:r>
        <w:rPr>
          <w:rFonts w:cs="Arial"/>
          <w:b/>
        </w:rPr>
        <w:t>стью элиминирования) до исследуемого, и на базисные уровни остальных факторов.</w:t>
      </w:r>
      <w:proofErr w:type="gramEnd"/>
    </w:p>
    <w:p w:rsidR="00FE7A94" w:rsidRDefault="00FE7A94">
      <w:pPr>
        <w:spacing w:line="312" w:lineRule="auto"/>
        <w:ind w:right="100" w:firstLine="851"/>
        <w:rPr>
          <w:rFonts w:cs="Arial"/>
        </w:rPr>
      </w:pPr>
      <w:r>
        <w:rPr>
          <w:rFonts w:cs="Arial"/>
        </w:rPr>
        <w:t>Анализируя причины изменения стоимости эксплуат</w:t>
      </w:r>
      <w:r>
        <w:rPr>
          <w:rFonts w:cs="Arial"/>
        </w:rPr>
        <w:t>и</w:t>
      </w:r>
      <w:r>
        <w:rPr>
          <w:rFonts w:cs="Arial"/>
        </w:rPr>
        <w:t xml:space="preserve">руемого парка машин способом </w:t>
      </w:r>
      <w:proofErr w:type="spellStart"/>
      <w:r>
        <w:rPr>
          <w:rFonts w:cs="Arial"/>
        </w:rPr>
        <w:t>разниц</w:t>
      </w:r>
      <w:proofErr w:type="spellEnd"/>
      <w:r>
        <w:rPr>
          <w:rFonts w:cs="Arial"/>
        </w:rPr>
        <w:t>, можно записать:</w:t>
      </w:r>
    </w:p>
    <w:p w:rsidR="00FE7A94" w:rsidRDefault="00FE7A94">
      <w:pPr>
        <w:spacing w:line="312" w:lineRule="auto"/>
        <w:ind w:right="100"/>
        <w:rPr>
          <w:rFonts w:cs="Arial"/>
        </w:rPr>
      </w:pPr>
      <w:r w:rsidRPr="004C03C9">
        <w:rPr>
          <w:rFonts w:cs="Arial"/>
          <w:position w:val="-28"/>
          <w:lang w:val="en-US"/>
        </w:rPr>
        <w:object w:dxaOrig="5160" w:dyaOrig="680">
          <v:shape id="_x0000_i1156" type="#_x0000_t75" style="width:315.75pt;height:37.5pt" o:ole="" fillcolor="window">
            <v:imagedata r:id="rId246" o:title=""/>
          </v:shape>
          <o:OLEObject Type="Embed" ProgID="Equation.2" ShapeID="_x0000_i1156" DrawAspect="Content" ObjectID="_1476278347" r:id="rId247"/>
        </w:object>
      </w:r>
      <w:r w:rsidRPr="004C03C9">
        <w:rPr>
          <w:rFonts w:cs="Arial"/>
          <w:position w:val="-28"/>
          <w:lang w:val="en-US"/>
        </w:rPr>
        <w:object w:dxaOrig="5319" w:dyaOrig="680">
          <v:shape id="_x0000_i1157" type="#_x0000_t75" style="width:320.25pt;height:39pt" o:ole="" fillcolor="window">
            <v:imagedata r:id="rId248" o:title=""/>
          </v:shape>
          <o:OLEObject Type="Embed" ProgID="Equation.2" ShapeID="_x0000_i1157" DrawAspect="Content" ObjectID="_1476278348" r:id="rId249"/>
        </w:object>
      </w:r>
      <w:r>
        <w:rPr>
          <w:rFonts w:cs="Arial"/>
        </w:rPr>
        <w:t>Приведенное выше правило измерения влияния факторов сп</w:t>
      </w:r>
      <w:r>
        <w:rPr>
          <w:rFonts w:cs="Arial"/>
        </w:rPr>
        <w:t>о</w:t>
      </w:r>
      <w:r>
        <w:rPr>
          <w:rFonts w:cs="Arial"/>
        </w:rPr>
        <w:t xml:space="preserve">собом </w:t>
      </w:r>
      <w:proofErr w:type="spellStart"/>
      <w:r>
        <w:rPr>
          <w:rFonts w:cs="Arial"/>
        </w:rPr>
        <w:t>разниц</w:t>
      </w:r>
      <w:proofErr w:type="spellEnd"/>
      <w:r>
        <w:rPr>
          <w:rFonts w:cs="Arial"/>
        </w:rPr>
        <w:t xml:space="preserve"> применимо и при обратной связи результативного показателя и оцениваемого фактора. Так, расчет влияния на анализируемый показатель фактора  </w:t>
      </w:r>
      <w:r w:rsidRPr="004C03C9">
        <w:rPr>
          <w:rFonts w:cs="Arial"/>
          <w:position w:val="-10"/>
        </w:rPr>
        <w:object w:dxaOrig="279" w:dyaOrig="320">
          <v:shape id="_x0000_i1158" type="#_x0000_t75" style="width:16.5pt;height:18.75pt" o:ole="">
            <v:imagedata r:id="rId68" o:title=""/>
          </v:shape>
          <o:OLEObject Type="Embed" ProgID="Equation.2" ShapeID="_x0000_i1158" DrawAspect="Content" ObjectID="_1476278349" r:id="rId250"/>
        </w:object>
      </w:r>
      <w:r>
        <w:rPr>
          <w:rFonts w:cs="Arial"/>
        </w:rPr>
        <w:t xml:space="preserve">   выполняют следу</w:t>
      </w:r>
      <w:r>
        <w:rPr>
          <w:rFonts w:cs="Arial"/>
        </w:rPr>
        <w:t>ю</w:t>
      </w:r>
      <w:r>
        <w:rPr>
          <w:rFonts w:cs="Arial"/>
        </w:rPr>
        <w:t>щим образом: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30"/>
        </w:rPr>
        <w:object w:dxaOrig="6820" w:dyaOrig="740">
          <v:shape id="_x0000_i1159" type="#_x0000_t75" style="width:336pt;height:35.25pt" o:ole="" fillcolor="window">
            <v:imagedata r:id="rId251" o:title=""/>
          </v:shape>
          <o:OLEObject Type="Embed" ProgID="Equation.2" ShapeID="_x0000_i1159" DrawAspect="Content" ObjectID="_1476278350" r:id="rId252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     Однако в этом случае (т.е. при обратной связи </w:t>
      </w:r>
      <w:proofErr w:type="gramStart"/>
      <w:r>
        <w:rPr>
          <w:rFonts w:cs="Arial"/>
        </w:rPr>
        <w:t>р</w:t>
      </w:r>
      <w:r>
        <w:rPr>
          <w:rFonts w:cs="Arial"/>
        </w:rPr>
        <w:t>е</w:t>
      </w:r>
      <w:r>
        <w:rPr>
          <w:rFonts w:cs="Arial"/>
        </w:rPr>
        <w:t>зультативного</w:t>
      </w:r>
      <w:proofErr w:type="gramEnd"/>
      <w:r>
        <w:rPr>
          <w:rFonts w:cs="Arial"/>
        </w:rPr>
        <w:t xml:space="preserve"> и факторных показателей) способ </w:t>
      </w:r>
      <w:proofErr w:type="spellStart"/>
      <w:r>
        <w:rPr>
          <w:rFonts w:cs="Arial"/>
        </w:rPr>
        <w:t>разниц</w:t>
      </w:r>
      <w:proofErr w:type="spellEnd"/>
      <w:r>
        <w:rPr>
          <w:rFonts w:cs="Arial"/>
        </w:rPr>
        <w:t xml:space="preserve"> не упр</w:t>
      </w:r>
      <w:r>
        <w:rPr>
          <w:rFonts w:cs="Arial"/>
        </w:rPr>
        <w:t>о</w:t>
      </w:r>
      <w:r>
        <w:rPr>
          <w:rFonts w:cs="Arial"/>
        </w:rPr>
        <w:t xml:space="preserve">щает расчеты и применяется редко. Очевидно, что способ </w:t>
      </w:r>
      <w:proofErr w:type="spellStart"/>
      <w:r>
        <w:rPr>
          <w:rFonts w:cs="Arial"/>
        </w:rPr>
        <w:t>разниц</w:t>
      </w:r>
      <w:proofErr w:type="spellEnd"/>
      <w:r>
        <w:rPr>
          <w:rFonts w:cs="Arial"/>
        </w:rPr>
        <w:t xml:space="preserve"> представляет собой лишь незначительно измененный способ </w:t>
      </w:r>
      <w:r>
        <w:rPr>
          <w:rFonts w:cs="Arial"/>
        </w:rPr>
        <w:lastRenderedPageBreak/>
        <w:t xml:space="preserve">цепных подстановок, но его использование уменьшает счетную работу. </w:t>
      </w:r>
    </w:p>
    <w:p w:rsidR="00FE7A94" w:rsidRDefault="00FE7A94">
      <w:pPr>
        <w:spacing w:line="312" w:lineRule="auto"/>
        <w:ind w:right="100" w:firstLine="851"/>
        <w:rPr>
          <w:rFonts w:cs="Arial"/>
        </w:rPr>
      </w:pPr>
      <w:r>
        <w:rPr>
          <w:rFonts w:cs="Arial"/>
          <w:b/>
        </w:rPr>
        <w:t>Способ корректировок.</w:t>
      </w:r>
      <w:r>
        <w:rPr>
          <w:rFonts w:cs="Arial"/>
        </w:rPr>
        <w:t xml:space="preserve"> Его используют для элимин</w:t>
      </w:r>
      <w:r>
        <w:rPr>
          <w:rFonts w:cs="Arial"/>
        </w:rPr>
        <w:t>и</w:t>
      </w:r>
      <w:r>
        <w:rPr>
          <w:rFonts w:cs="Arial"/>
        </w:rPr>
        <w:t>рования влияния на результативный показатель факторов, нах</w:t>
      </w:r>
      <w:r>
        <w:rPr>
          <w:rFonts w:cs="Arial"/>
        </w:rPr>
        <w:t>о</w:t>
      </w:r>
      <w:r>
        <w:rPr>
          <w:rFonts w:cs="Arial"/>
        </w:rPr>
        <w:t>дящихся с ним в функциональной связи мультипликативного т</w:t>
      </w:r>
      <w:r>
        <w:rPr>
          <w:rFonts w:cs="Arial"/>
        </w:rPr>
        <w:t>и</w:t>
      </w:r>
      <w:r>
        <w:rPr>
          <w:rFonts w:cs="Arial"/>
        </w:rPr>
        <w:t>па. Он отличается от способа цепных подстановок только техн</w:t>
      </w:r>
      <w:r>
        <w:rPr>
          <w:rFonts w:cs="Arial"/>
        </w:rPr>
        <w:t>и</w:t>
      </w:r>
      <w:r>
        <w:rPr>
          <w:rFonts w:cs="Arial"/>
        </w:rPr>
        <w:t>кой расчета подстановок.</w:t>
      </w:r>
    </w:p>
    <w:p w:rsidR="00FE7A94" w:rsidRDefault="00FE7A94">
      <w:pPr>
        <w:spacing w:line="312" w:lineRule="auto"/>
        <w:ind w:right="100" w:firstLine="851"/>
        <w:rPr>
          <w:rFonts w:cs="Arial"/>
          <w:b/>
        </w:rPr>
      </w:pPr>
      <w:r>
        <w:rPr>
          <w:rFonts w:cs="Arial"/>
          <w:b/>
        </w:rPr>
        <w:t>При использовании способа корректировок подст</w:t>
      </w:r>
      <w:r>
        <w:rPr>
          <w:rFonts w:cs="Arial"/>
          <w:b/>
        </w:rPr>
        <w:t>а</w:t>
      </w:r>
      <w:r>
        <w:rPr>
          <w:rFonts w:cs="Arial"/>
          <w:b/>
        </w:rPr>
        <w:t>новки исчисляют путем умножения базисной величины р</w:t>
      </w:r>
      <w:r>
        <w:rPr>
          <w:rFonts w:cs="Arial"/>
          <w:b/>
        </w:rPr>
        <w:t>е</w:t>
      </w:r>
      <w:r>
        <w:rPr>
          <w:rFonts w:cs="Arial"/>
          <w:b/>
        </w:rPr>
        <w:t>зультативного показателя на корректировочный коэффиц</w:t>
      </w:r>
      <w:r>
        <w:rPr>
          <w:rFonts w:cs="Arial"/>
          <w:b/>
        </w:rPr>
        <w:t>и</w:t>
      </w:r>
      <w:r>
        <w:rPr>
          <w:rFonts w:cs="Arial"/>
          <w:b/>
        </w:rPr>
        <w:t xml:space="preserve">ент. </w:t>
      </w:r>
      <w:proofErr w:type="gramStart"/>
      <w:r>
        <w:rPr>
          <w:rFonts w:cs="Arial"/>
          <w:b/>
        </w:rPr>
        <w:t>Последний</w:t>
      </w:r>
      <w:proofErr w:type="gramEnd"/>
      <w:r>
        <w:rPr>
          <w:rFonts w:cs="Arial"/>
          <w:b/>
        </w:rPr>
        <w:t xml:space="preserve"> представляет собой отношение отчетного значения показателя, к базисному. Выбор показателя для определения корректировочного коэффициента зависит от очередности оценки анализируемого фактора. Так, если ан</w:t>
      </w:r>
      <w:r>
        <w:rPr>
          <w:rFonts w:cs="Arial"/>
          <w:b/>
        </w:rPr>
        <w:t>а</w:t>
      </w:r>
      <w:r>
        <w:rPr>
          <w:rFonts w:cs="Arial"/>
          <w:b/>
        </w:rPr>
        <w:t xml:space="preserve">лизируется влияние </w:t>
      </w:r>
      <w:proofErr w:type="spellStart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</w:rPr>
        <w:t xml:space="preserve">-го фактора </w:t>
      </w:r>
      <w:proofErr w:type="gramStart"/>
      <w:r>
        <w:rPr>
          <w:rFonts w:cs="Arial"/>
          <w:b/>
        </w:rPr>
        <w:t xml:space="preserve">( </w:t>
      </w:r>
      <w:proofErr w:type="spellStart"/>
      <w:proofErr w:type="gramEnd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</w:rPr>
        <w:t xml:space="preserve"> - очередность оценки этого фактора), то для первой подстановки корректирово</w:t>
      </w:r>
      <w:r>
        <w:rPr>
          <w:rFonts w:cs="Arial"/>
          <w:b/>
        </w:rPr>
        <w:t>ч</w:t>
      </w:r>
      <w:r>
        <w:rPr>
          <w:rFonts w:cs="Arial"/>
          <w:b/>
        </w:rPr>
        <w:t xml:space="preserve">ный коэффициент должен быть исчислен по показателю, который образуют в аналитической формуле первые </w:t>
      </w:r>
      <w:proofErr w:type="spellStart"/>
      <w:r>
        <w:rPr>
          <w:rFonts w:cs="Arial"/>
          <w:b/>
          <w:lang w:val="en-US"/>
        </w:rPr>
        <w:t>i</w:t>
      </w:r>
      <w:proofErr w:type="spellEnd"/>
      <w:r>
        <w:rPr>
          <w:rFonts w:cs="Arial"/>
          <w:b/>
        </w:rPr>
        <w:t xml:space="preserve"> фа</w:t>
      </w:r>
      <w:r>
        <w:rPr>
          <w:rFonts w:cs="Arial"/>
          <w:b/>
        </w:rPr>
        <w:t>к</w:t>
      </w:r>
      <w:r>
        <w:rPr>
          <w:rFonts w:cs="Arial"/>
          <w:b/>
        </w:rPr>
        <w:t xml:space="preserve">торов, а для второй подстановки - по показателю, который образуют первые  </w:t>
      </w:r>
      <w:proofErr w:type="spellStart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</w:rPr>
        <w:t>-1 факторы.</w:t>
      </w:r>
    </w:p>
    <w:p w:rsidR="00FE7A94" w:rsidRDefault="00FE7A94">
      <w:pPr>
        <w:spacing w:line="312" w:lineRule="auto"/>
        <w:ind w:right="100" w:firstLine="851"/>
        <w:rPr>
          <w:rFonts w:cs="Arial"/>
        </w:rPr>
      </w:pPr>
      <w:r>
        <w:rPr>
          <w:rFonts w:cs="Arial"/>
        </w:rPr>
        <w:t xml:space="preserve"> Поясним применение этого правила на примере. Пол</w:t>
      </w:r>
      <w:r>
        <w:rPr>
          <w:rFonts w:cs="Arial"/>
        </w:rPr>
        <w:t>о</w:t>
      </w:r>
      <w:r>
        <w:rPr>
          <w:rFonts w:cs="Arial"/>
        </w:rPr>
        <w:t>жим, требуется оценить влияние на стоимость эксплуатируемого парка машин фактора</w:t>
      </w:r>
      <w:proofErr w:type="gramStart"/>
      <w:r>
        <w:rPr>
          <w:rFonts w:cs="Arial"/>
        </w:rPr>
        <w:t xml:space="preserve"> </w:t>
      </w:r>
      <w:r>
        <w:rPr>
          <w:rFonts w:cs="Arial"/>
          <w:i/>
        </w:rPr>
        <w:t>Т</w:t>
      </w:r>
      <w:proofErr w:type="gramEnd"/>
      <w:r>
        <w:rPr>
          <w:rFonts w:cs="Arial"/>
        </w:rPr>
        <w:t xml:space="preserve"> (см. аналитическую формулу в п.3.2). Фактор</w:t>
      </w:r>
      <w:proofErr w:type="gramStart"/>
      <w:r>
        <w:rPr>
          <w:rFonts w:cs="Arial"/>
        </w:rPr>
        <w:t xml:space="preserve"> </w:t>
      </w:r>
      <w:r>
        <w:rPr>
          <w:rFonts w:cs="Arial"/>
          <w:i/>
        </w:rPr>
        <w:t>Т</w:t>
      </w:r>
      <w:proofErr w:type="gramEnd"/>
      <w:r>
        <w:rPr>
          <w:rFonts w:cs="Arial"/>
        </w:rPr>
        <w:t xml:space="preserve"> оценивается третьим. Следовательно, корректирово</w:t>
      </w:r>
      <w:r>
        <w:rPr>
          <w:rFonts w:cs="Arial"/>
        </w:rPr>
        <w:t>ч</w:t>
      </w:r>
      <w:r>
        <w:rPr>
          <w:rFonts w:cs="Arial"/>
        </w:rPr>
        <w:t>ный коэффициент для первой подстановки должен быть исчи</w:t>
      </w:r>
      <w:r>
        <w:rPr>
          <w:rFonts w:cs="Arial"/>
        </w:rPr>
        <w:t>с</w:t>
      </w:r>
      <w:r>
        <w:rPr>
          <w:rFonts w:cs="Arial"/>
        </w:rPr>
        <w:t>лен по сложному показателю, который образует первые три фа</w:t>
      </w:r>
      <w:r>
        <w:rPr>
          <w:rFonts w:cs="Arial"/>
        </w:rPr>
        <w:t>к</w:t>
      </w:r>
      <w:r>
        <w:rPr>
          <w:rFonts w:cs="Arial"/>
        </w:rPr>
        <w:t>тора (</w:t>
      </w:r>
      <w:r w:rsidRPr="004C03C9">
        <w:rPr>
          <w:rFonts w:cs="Arial"/>
          <w:position w:val="-10"/>
        </w:rPr>
        <w:object w:dxaOrig="499" w:dyaOrig="320">
          <v:shape id="_x0000_i1160" type="#_x0000_t75" style="width:27pt;height:17.25pt" o:ole="">
            <v:imagedata r:id="rId253" o:title=""/>
          </v:shape>
          <o:OLEObject Type="Embed" ProgID="Equation.2" ShapeID="_x0000_i1160" DrawAspect="Content" ObjectID="_1476278351" r:id="rId254"/>
        </w:object>
      </w:r>
      <w:r>
        <w:rPr>
          <w:rFonts w:cs="Arial"/>
        </w:rPr>
        <w:t xml:space="preserve"> и </w:t>
      </w:r>
      <w:r w:rsidRPr="004C03C9">
        <w:rPr>
          <w:rFonts w:cs="Arial"/>
          <w:position w:val="-4"/>
        </w:rPr>
        <w:object w:dxaOrig="220" w:dyaOrig="240">
          <v:shape id="_x0000_i1161" type="#_x0000_t75" style="width:12.75pt;height:13.5pt" o:ole="">
            <v:imagedata r:id="rId255" o:title=""/>
          </v:shape>
          <o:OLEObject Type="Embed" ProgID="Equation.2" ShapeID="_x0000_i1161" DrawAspect="Content" ObjectID="_1476278352" r:id="rId256"/>
        </w:object>
      </w:r>
      <w:r>
        <w:rPr>
          <w:rFonts w:cs="Arial"/>
        </w:rPr>
        <w:t>), т.е. по эксплуатируемому парку машин (</w:t>
      </w:r>
      <w:r>
        <w:rPr>
          <w:rFonts w:cs="Arial"/>
          <w:i/>
        </w:rPr>
        <w:t>М</w:t>
      </w:r>
      <w:r>
        <w:rPr>
          <w:rFonts w:cs="Arial"/>
        </w:rPr>
        <w:t xml:space="preserve">):  </w:t>
      </w:r>
      <w:r w:rsidRPr="004C03C9">
        <w:rPr>
          <w:rFonts w:cs="Arial"/>
          <w:position w:val="-12"/>
        </w:rPr>
        <w:object w:dxaOrig="1460" w:dyaOrig="360">
          <v:shape id="_x0000_i1162" type="#_x0000_t75" style="width:98.25pt;height:21.75pt" o:ole="" fillcolor="window">
            <v:imagedata r:id="rId257" o:title=""/>
          </v:shape>
          <o:OLEObject Type="Embed" ProgID="Equation.3" ShapeID="_x0000_i1162" DrawAspect="Content" ObjectID="_1476278353" r:id="rId258"/>
        </w:object>
      </w:r>
    </w:p>
    <w:p w:rsidR="00FE7A94" w:rsidRDefault="00FE7A94">
      <w:pPr>
        <w:spacing w:line="312" w:lineRule="auto"/>
        <w:ind w:right="100" w:firstLine="851"/>
        <w:rPr>
          <w:rFonts w:cs="Arial"/>
        </w:rPr>
      </w:pPr>
      <w:r>
        <w:rPr>
          <w:rFonts w:cs="Arial"/>
        </w:rPr>
        <w:t xml:space="preserve">         Для второй подстановки корректировочный коэ</w:t>
      </w:r>
      <w:r>
        <w:rPr>
          <w:rFonts w:cs="Arial"/>
        </w:rPr>
        <w:t>ф</w:t>
      </w:r>
      <w:r>
        <w:rPr>
          <w:rFonts w:cs="Arial"/>
        </w:rPr>
        <w:lastRenderedPageBreak/>
        <w:t>фициент нужно исчислить по показателю, который образуют пе</w:t>
      </w:r>
      <w:r>
        <w:rPr>
          <w:rFonts w:cs="Arial"/>
        </w:rPr>
        <w:t>р</w:t>
      </w:r>
      <w:r>
        <w:rPr>
          <w:rFonts w:cs="Arial"/>
        </w:rPr>
        <w:t>вые два фактора (</w:t>
      </w:r>
      <w:r w:rsidRPr="004C03C9">
        <w:rPr>
          <w:rFonts w:cs="Arial"/>
          <w:position w:val="-4"/>
        </w:rPr>
        <w:object w:dxaOrig="240" w:dyaOrig="260">
          <v:shape id="_x0000_i1163" type="#_x0000_t75" style="width:13.5pt;height:14.25pt" o:ole="">
            <v:imagedata r:id="rId259" o:title=""/>
          </v:shape>
          <o:OLEObject Type="Embed" ProgID="Equation.2" ShapeID="_x0000_i1163" DrawAspect="Content" ObjectID="_1476278354" r:id="rId260"/>
        </w:object>
      </w:r>
      <w:r>
        <w:rPr>
          <w:rFonts w:cs="Arial"/>
        </w:rPr>
        <w:t>и</w:t>
      </w:r>
      <w:r w:rsidRPr="004C03C9">
        <w:rPr>
          <w:rFonts w:cs="Arial"/>
          <w:position w:val="-10"/>
        </w:rPr>
        <w:object w:dxaOrig="279" w:dyaOrig="320">
          <v:shape id="_x0000_i1164" type="#_x0000_t75" style="width:15.75pt;height:17.25pt" o:ole="">
            <v:imagedata r:id="rId261" o:title=""/>
          </v:shape>
          <o:OLEObject Type="Embed" ProgID="Equation.2" ShapeID="_x0000_i1164" DrawAspect="Content" ObjectID="_1476278355" r:id="rId262"/>
        </w:object>
      </w:r>
      <w:r>
        <w:rPr>
          <w:rFonts w:cs="Arial"/>
        </w:rPr>
        <w:t>), т.е. по затратам времени работы м</w:t>
      </w:r>
      <w:r>
        <w:rPr>
          <w:rFonts w:cs="Arial"/>
        </w:rPr>
        <w:t>а</w:t>
      </w:r>
      <w:r>
        <w:rPr>
          <w:rFonts w:cs="Arial"/>
        </w:rPr>
        <w:t>шин</w:t>
      </w:r>
      <w:proofErr w:type="gramStart"/>
      <w:r>
        <w:rPr>
          <w:rFonts w:cs="Arial"/>
        </w:rPr>
        <w:t xml:space="preserve"> (</w:t>
      </w:r>
      <w:r w:rsidRPr="004C03C9">
        <w:rPr>
          <w:rFonts w:cs="Arial"/>
          <w:position w:val="-12"/>
        </w:rPr>
        <w:object w:dxaOrig="639" w:dyaOrig="400">
          <v:shape id="_x0000_i1165" type="#_x0000_t75" style="width:32.25pt;height:20.25pt" o:ole="">
            <v:imagedata r:id="rId263" o:title=""/>
          </v:shape>
          <o:OLEObject Type="Embed" ProgID="Equation.2" ShapeID="_x0000_i1165" DrawAspect="Content" ObjectID="_1476278356" r:id="rId264"/>
        </w:object>
      </w:r>
      <w:r>
        <w:rPr>
          <w:rFonts w:cs="Arial"/>
        </w:rPr>
        <w:t>):</w:t>
      </w:r>
      <w:proofErr w:type="gramEnd"/>
    </w:p>
    <w:p w:rsidR="00FE7A94" w:rsidRDefault="00FE7A94">
      <w:pPr>
        <w:spacing w:line="312" w:lineRule="auto"/>
        <w:ind w:right="100" w:firstLine="851"/>
        <w:rPr>
          <w:rFonts w:cs="Arial"/>
        </w:rPr>
      </w:pPr>
      <w:r>
        <w:rPr>
          <w:rFonts w:cs="Arial"/>
        </w:rPr>
        <w:t xml:space="preserve">                     </w:t>
      </w:r>
      <w:r w:rsidRPr="004C03C9">
        <w:rPr>
          <w:rFonts w:cs="Arial"/>
          <w:position w:val="-20"/>
        </w:rPr>
        <w:object w:dxaOrig="2320" w:dyaOrig="460">
          <v:shape id="_x0000_i1166" type="#_x0000_t75" style="width:132pt;height:26.25pt" o:ole="" fillcolor="window">
            <v:imagedata r:id="rId265" o:title=""/>
          </v:shape>
          <o:OLEObject Type="Embed" ProgID="Equation.3" ShapeID="_x0000_i1166" DrawAspect="Content" ObjectID="_1476278357" r:id="rId266"/>
        </w:object>
      </w:r>
      <w:r>
        <w:rPr>
          <w:rFonts w:cs="Arial"/>
        </w:rPr>
        <w:t>,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где </w:t>
      </w:r>
      <w:r w:rsidRPr="004C03C9">
        <w:rPr>
          <w:rFonts w:cs="Arial"/>
          <w:position w:val="-20"/>
        </w:rPr>
        <w:object w:dxaOrig="999" w:dyaOrig="440">
          <v:shape id="_x0000_i1167" type="#_x0000_t75" style="width:62.25pt;height:25.5pt" o:ole="" fillcolor="window">
            <v:imagedata r:id="rId267" o:title=""/>
          </v:shape>
          <o:OLEObject Type="Embed" ProgID="Equation.3" ShapeID="_x0000_i1167" DrawAspect="Content" ObjectID="_1476278358" r:id="rId268"/>
        </w:object>
      </w:r>
      <w:r>
        <w:rPr>
          <w:rFonts w:cs="Arial"/>
        </w:rPr>
        <w:t xml:space="preserve">- условное обозначение темпов роста (коэффициентов выполнения плана) по показателям, записанным в правом нижнем поле за буквой </w:t>
      </w:r>
      <w:r>
        <w:rPr>
          <w:rFonts w:cs="Arial"/>
          <w:lang w:val="en-US"/>
        </w:rPr>
        <w:t>J</w:t>
      </w:r>
      <w:r>
        <w:rPr>
          <w:rFonts w:cs="Arial"/>
        </w:rPr>
        <w:t>. Корректировочные коэффиц</w:t>
      </w:r>
      <w:r>
        <w:rPr>
          <w:rFonts w:cs="Arial"/>
        </w:rPr>
        <w:t>и</w:t>
      </w:r>
      <w:r>
        <w:rPr>
          <w:rFonts w:cs="Arial"/>
        </w:rPr>
        <w:t>енты должны определяться с точностью не менее четырех-пяти знаков после запятой.</w:t>
      </w:r>
    </w:p>
    <w:p w:rsidR="00FE7A94" w:rsidRDefault="00FE7A94">
      <w:pPr>
        <w:pStyle w:val="a6"/>
        <w:spacing w:line="312" w:lineRule="auto"/>
        <w:ind w:firstLine="851"/>
        <w:rPr>
          <w:rFonts w:cs="Arial"/>
        </w:rPr>
      </w:pPr>
      <w:r>
        <w:rPr>
          <w:rFonts w:cs="Arial"/>
        </w:rPr>
        <w:t>Тогда, расчет влияния данного фактора на стоимость эксплуатируемого парка машин может быть выполнен по форм</w:t>
      </w:r>
      <w:r>
        <w:rPr>
          <w:rFonts w:cs="Arial"/>
        </w:rPr>
        <w:t>у</w:t>
      </w:r>
      <w:r>
        <w:rPr>
          <w:rFonts w:cs="Arial"/>
        </w:rPr>
        <w:t>ле: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4"/>
        </w:rPr>
        <w:object w:dxaOrig="6979" w:dyaOrig="380">
          <v:shape id="_x0000_i1168" type="#_x0000_t75" style="width:348.75pt;height:18.75pt" o:ole="" fillcolor="window">
            <v:imagedata r:id="rId269" o:title=""/>
          </v:shape>
          <o:OLEObject Type="Embed" ProgID="Equation.3" ShapeID="_x0000_i1168" DrawAspect="Content" ObjectID="_1476278359" r:id="rId270"/>
        </w:object>
      </w:r>
      <w:r>
        <w:rPr>
          <w:rFonts w:cs="Arial"/>
        </w:rPr>
        <w:t xml:space="preserve">       Запишем формулы расчета и выполним оценку влияния на стоимость эксплуатируемого парка машин остальных факторов по данным табл. 3.4: </w:t>
      </w:r>
    </w:p>
    <w:p w:rsidR="00FE7A94" w:rsidRDefault="00FE7A94">
      <w:pPr>
        <w:spacing w:line="312" w:lineRule="auto"/>
        <w:ind w:right="220"/>
        <w:rPr>
          <w:rFonts w:cs="Arial"/>
        </w:rPr>
      </w:pPr>
      <w:r w:rsidRPr="004C03C9">
        <w:rPr>
          <w:rFonts w:cs="Arial"/>
          <w:position w:val="-60"/>
        </w:rPr>
        <w:object w:dxaOrig="6800" w:dyaOrig="1219">
          <v:shape id="_x0000_i1169" type="#_x0000_t75" style="width:375.75pt;height:68.25pt" o:ole="" fillcolor="window">
            <v:imagedata r:id="rId271" o:title=""/>
          </v:shape>
          <o:OLEObject Type="Embed" ProgID="Equation.3" ShapeID="_x0000_i1169" DrawAspect="Content" ObjectID="_1476278360" r:id="rId272"/>
        </w:object>
      </w:r>
      <w:r>
        <w:rPr>
          <w:rFonts w:cs="Arial"/>
        </w:rPr>
        <w:t>Обратите внимание на следующие обстоятельства.</w:t>
      </w:r>
    </w:p>
    <w:p w:rsidR="00FE7A94" w:rsidRDefault="00FE7A94" w:rsidP="00FE7A94">
      <w:pPr>
        <w:numPr>
          <w:ilvl w:val="0"/>
          <w:numId w:val="4"/>
        </w:numPr>
        <w:spacing w:line="312" w:lineRule="auto"/>
        <w:ind w:left="0" w:firstLine="851"/>
        <w:rPr>
          <w:rFonts w:cs="Arial"/>
        </w:rPr>
      </w:pPr>
      <w:r>
        <w:rPr>
          <w:rFonts w:cs="Arial"/>
        </w:rPr>
        <w:t>В подстановке, исчисленной путем умножения бази</w:t>
      </w:r>
      <w:r>
        <w:rPr>
          <w:rFonts w:cs="Arial"/>
        </w:rPr>
        <w:t>с</w:t>
      </w:r>
      <w:r>
        <w:rPr>
          <w:rFonts w:cs="Arial"/>
        </w:rPr>
        <w:t>ной величины результативного показателя на корректировочный коэффициент, отчетными будут те факторы, которые образуют показатель, принятый для расчета корректировочного коэффиц</w:t>
      </w:r>
      <w:r>
        <w:rPr>
          <w:rFonts w:cs="Arial"/>
        </w:rPr>
        <w:t>и</w:t>
      </w:r>
      <w:r>
        <w:rPr>
          <w:rFonts w:cs="Arial"/>
        </w:rPr>
        <w:t>ента. Остальные факторы в этой подстановке останутся на бази</w:t>
      </w:r>
      <w:r>
        <w:rPr>
          <w:rFonts w:cs="Arial"/>
        </w:rPr>
        <w:t>с</w:t>
      </w:r>
      <w:r>
        <w:rPr>
          <w:rFonts w:cs="Arial"/>
        </w:rPr>
        <w:lastRenderedPageBreak/>
        <w:t>ном уровне.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2. Если изучаются причины изменения результативного объемного показателя, то и корректировочные коэффициенты и</w:t>
      </w:r>
      <w:r>
        <w:rPr>
          <w:rFonts w:cs="Arial"/>
        </w:rPr>
        <w:t>с</w:t>
      </w:r>
      <w:r>
        <w:rPr>
          <w:rFonts w:cs="Arial"/>
        </w:rPr>
        <w:t>числяются только по объемным факторам.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3. При оценке первого (согласно очередности анализа) фактора вторая подстановка соответствует базисной величине результативного показателя, а при изучении влияния последнего (согласно очередности) фактора первая подстановка равна отче</w:t>
      </w:r>
      <w:r>
        <w:rPr>
          <w:rFonts w:cs="Arial"/>
        </w:rPr>
        <w:t>т</w:t>
      </w:r>
      <w:r>
        <w:rPr>
          <w:rFonts w:cs="Arial"/>
        </w:rPr>
        <w:t>ной величине анализируемого показателя.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4. Если оценка факторов выполняется способом корре</w:t>
      </w:r>
      <w:r>
        <w:rPr>
          <w:rFonts w:cs="Arial"/>
        </w:rPr>
        <w:t>к</w:t>
      </w:r>
      <w:r>
        <w:rPr>
          <w:rFonts w:cs="Arial"/>
        </w:rPr>
        <w:t>тировок, то не привлекаются сведения о качественных показат</w:t>
      </w:r>
      <w:r>
        <w:rPr>
          <w:rFonts w:cs="Arial"/>
        </w:rPr>
        <w:t>е</w:t>
      </w:r>
      <w:r>
        <w:rPr>
          <w:rFonts w:cs="Arial"/>
        </w:rPr>
        <w:t>лях, меньше объем счетной работы. Это обстоятельство объясн</w:t>
      </w:r>
      <w:r>
        <w:rPr>
          <w:rFonts w:cs="Arial"/>
        </w:rPr>
        <w:t>я</w:t>
      </w:r>
      <w:r>
        <w:rPr>
          <w:rFonts w:cs="Arial"/>
        </w:rPr>
        <w:t>ет широкое применение данного способа элиминирования в ан</w:t>
      </w:r>
      <w:r>
        <w:rPr>
          <w:rFonts w:cs="Arial"/>
        </w:rPr>
        <w:t>а</w:t>
      </w:r>
      <w:r>
        <w:rPr>
          <w:rFonts w:cs="Arial"/>
        </w:rPr>
        <w:t>литических расчетах.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</w:rPr>
        <w:t xml:space="preserve">       Расчеты способом корректировок можно выпо</w:t>
      </w:r>
      <w:r>
        <w:rPr>
          <w:rFonts w:cs="Arial"/>
          <w:b/>
        </w:rPr>
        <w:t>л</w:t>
      </w:r>
      <w:r>
        <w:rPr>
          <w:rFonts w:cs="Arial"/>
          <w:b/>
        </w:rPr>
        <w:t>нять на схеме (рис. 3.2.). Правило построения схемы расчетов такое же, как и при способе подстановок. Отличие заключае</w:t>
      </w:r>
      <w:r>
        <w:rPr>
          <w:rFonts w:cs="Arial"/>
          <w:b/>
        </w:rPr>
        <w:t>т</w:t>
      </w:r>
      <w:r>
        <w:rPr>
          <w:rFonts w:cs="Arial"/>
          <w:b/>
        </w:rPr>
        <w:t>ся в том, что подстановки исчисляют путем умножения б</w:t>
      </w:r>
      <w:r>
        <w:rPr>
          <w:rFonts w:cs="Arial"/>
          <w:b/>
        </w:rPr>
        <w:t>а</w:t>
      </w:r>
      <w:r>
        <w:rPr>
          <w:rFonts w:cs="Arial"/>
          <w:b/>
        </w:rPr>
        <w:t>зисной величины результативного показателя на соответс</w:t>
      </w:r>
      <w:r>
        <w:rPr>
          <w:rFonts w:cs="Arial"/>
          <w:b/>
        </w:rPr>
        <w:t>т</w:t>
      </w:r>
      <w:r>
        <w:rPr>
          <w:rFonts w:cs="Arial"/>
          <w:b/>
        </w:rPr>
        <w:t>вующие корректировочные коэффициенты. Причем  корре</w:t>
      </w:r>
      <w:r>
        <w:rPr>
          <w:rFonts w:cs="Arial"/>
          <w:b/>
        </w:rPr>
        <w:t>к</w:t>
      </w:r>
      <w:r>
        <w:rPr>
          <w:rFonts w:cs="Arial"/>
          <w:b/>
        </w:rPr>
        <w:t>тировочный коэффициент для первой подстановки опред</w:t>
      </w:r>
      <w:r>
        <w:rPr>
          <w:rFonts w:cs="Arial"/>
          <w:b/>
        </w:rPr>
        <w:t>е</w:t>
      </w:r>
      <w:r>
        <w:rPr>
          <w:rFonts w:cs="Arial"/>
          <w:b/>
        </w:rPr>
        <w:t>ляют по первому фактору; для второй - по сложному показ</w:t>
      </w:r>
      <w:r>
        <w:rPr>
          <w:rFonts w:cs="Arial"/>
          <w:b/>
        </w:rPr>
        <w:t>а</w:t>
      </w:r>
      <w:r>
        <w:rPr>
          <w:rFonts w:cs="Arial"/>
          <w:b/>
        </w:rPr>
        <w:t>телю, который образуют в аналитической модели первые два фактора; для третьей - первые три фактора и т.д.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На рассматриваемой схеме анализа приведены оценки влияния на результативный показатель укрупненных факторов </w:t>
      </w:r>
      <w:r>
        <w:rPr>
          <w:rFonts w:cs="Arial"/>
          <w:i/>
        </w:rPr>
        <w:t>М</w:t>
      </w:r>
      <w:r>
        <w:rPr>
          <w:rFonts w:cs="Arial"/>
        </w:rPr>
        <w:t xml:space="preserve"> и </w:t>
      </w:r>
      <w:r>
        <w:rPr>
          <w:rFonts w:cs="Arial"/>
          <w:i/>
          <w:lang w:val="en-US"/>
        </w:rPr>
        <w:t>F</w:t>
      </w:r>
      <w:r>
        <w:rPr>
          <w:rFonts w:cs="Arial"/>
          <w:i/>
        </w:rPr>
        <w:t xml:space="preserve"> </w:t>
      </w:r>
      <w:r>
        <w:rPr>
          <w:rFonts w:cs="Arial"/>
        </w:rPr>
        <w:t>. Очевидно, что они могут быть получены и путем суммиров</w:t>
      </w:r>
      <w:r>
        <w:rPr>
          <w:rFonts w:cs="Arial"/>
        </w:rPr>
        <w:t>а</w:t>
      </w:r>
      <w:r>
        <w:rPr>
          <w:rFonts w:cs="Arial"/>
        </w:rPr>
        <w:t>ния оценок влияния на этот показатель частных факторов, опр</w:t>
      </w:r>
      <w:r>
        <w:rPr>
          <w:rFonts w:cs="Arial"/>
        </w:rPr>
        <w:t>е</w:t>
      </w:r>
      <w:r>
        <w:rPr>
          <w:rFonts w:cs="Arial"/>
        </w:rPr>
        <w:t>деляющих уровень укрупненного фактора: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4"/>
        </w:rPr>
        <w:object w:dxaOrig="4980" w:dyaOrig="360">
          <v:shape id="_x0000_i1170" type="#_x0000_t75" style="width:324pt;height:20.25pt" o:ole="" fillcolor="window">
            <v:imagedata r:id="rId273" o:title=""/>
          </v:shape>
          <o:OLEObject Type="Embed" ProgID="Equation.2" ShapeID="_x0000_i1170" DrawAspect="Content" ObjectID="_1476278361" r:id="rId274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Возможность таких расчетов является следствием ос</w:t>
      </w:r>
      <w:r>
        <w:rPr>
          <w:rFonts w:cs="Arial"/>
        </w:rPr>
        <w:t>о</w:t>
      </w:r>
      <w:r>
        <w:rPr>
          <w:rFonts w:cs="Arial"/>
        </w:rPr>
        <w:t>бенности аналитических моделей, допускающих укрупнение р</w:t>
      </w:r>
      <w:r>
        <w:rPr>
          <w:rFonts w:cs="Arial"/>
        </w:rPr>
        <w:t>я</w:t>
      </w:r>
      <w:r>
        <w:rPr>
          <w:rFonts w:cs="Arial"/>
        </w:rPr>
        <w:t>дом стоящих (согласно очередности оценок) факторов.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Использование этой особенности имеет </w:t>
      </w:r>
      <w:proofErr w:type="gramStart"/>
      <w:r>
        <w:rPr>
          <w:rFonts w:cs="Arial"/>
        </w:rPr>
        <w:t>важное значение</w:t>
      </w:r>
      <w:proofErr w:type="gramEnd"/>
      <w:r>
        <w:rPr>
          <w:rFonts w:cs="Arial"/>
        </w:rPr>
        <w:t xml:space="preserve"> для организации анализа, обеспечивая сводимость его результ</w:t>
      </w:r>
      <w:r>
        <w:rPr>
          <w:rFonts w:cs="Arial"/>
        </w:rPr>
        <w:t>а</w:t>
      </w:r>
      <w:r>
        <w:rPr>
          <w:rFonts w:cs="Arial"/>
        </w:rPr>
        <w:t>тов. В частности, можно поэтапно выполнять анализ, детализируя результаты оценок влияния на анализируемый показатель сло</w:t>
      </w:r>
      <w:r>
        <w:rPr>
          <w:rFonts w:cs="Arial"/>
        </w:rPr>
        <w:t>ж</w:t>
      </w:r>
      <w:r>
        <w:rPr>
          <w:rFonts w:cs="Arial"/>
        </w:rPr>
        <w:t>ных факторов.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Способ корректировок может быть использован и при анализе неполных моделей, когда исследуется результативный качественный показатель. В этом случае корректировочные к</w:t>
      </w:r>
      <w:r>
        <w:rPr>
          <w:rFonts w:cs="Arial"/>
        </w:rPr>
        <w:t>о</w:t>
      </w:r>
      <w:r>
        <w:rPr>
          <w:rFonts w:cs="Arial"/>
        </w:rPr>
        <w:t>эффициенты исчисляют только по качественным факторам. Пр</w:t>
      </w:r>
      <w:r>
        <w:rPr>
          <w:rFonts w:cs="Arial"/>
        </w:rPr>
        <w:t>а</w:t>
      </w:r>
      <w:r>
        <w:rPr>
          <w:rFonts w:cs="Arial"/>
        </w:rPr>
        <w:t xml:space="preserve">вило расчета корректировочных коэффициентов и построение схемы анализа остается прежним. Оценим, например, причины изменения средней за изучаемый период производительности машины </w:t>
      </w:r>
      <w:r>
        <w:rPr>
          <w:rFonts w:cs="Arial"/>
          <w:i/>
          <w:lang w:val="en-US"/>
        </w:rPr>
        <w:t>F</w:t>
      </w:r>
      <w:r>
        <w:rPr>
          <w:rFonts w:cs="Arial"/>
        </w:rPr>
        <w:t xml:space="preserve"> . Аналитическая модель этого показателя и схема оценки  влияния факторов могут быть записаны так:     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                      </w:t>
      </w:r>
      <w:r w:rsidRPr="004C03C9">
        <w:rPr>
          <w:rFonts w:cs="Arial"/>
          <w:b/>
          <w:position w:val="-10"/>
          <w:lang w:val="en-US"/>
        </w:rPr>
        <w:object w:dxaOrig="1180" w:dyaOrig="380">
          <v:shape id="_x0000_i1171" type="#_x0000_t75" style="width:97.5pt;height:26.25pt" o:ole="">
            <v:imagedata r:id="rId275" o:title=""/>
          </v:shape>
          <o:OLEObject Type="Embed" ProgID="Equation.2" ShapeID="_x0000_i1171" DrawAspect="Content" ObjectID="_1476278362" r:id="rId276"/>
        </w:object>
      </w:r>
      <w:r>
        <w:rPr>
          <w:rFonts w:cs="Arial"/>
        </w:rPr>
        <w:t xml:space="preserve">,   </w:t>
      </w:r>
    </w:p>
    <w:p w:rsidR="00FE7A94" w:rsidRDefault="00FE7A94">
      <w:pPr>
        <w:spacing w:before="240" w:line="312" w:lineRule="auto"/>
        <w:rPr>
          <w:rFonts w:cs="Arial"/>
        </w:rPr>
      </w:pPr>
      <w:r w:rsidRPr="004C03C9">
        <w:rPr>
          <w:rFonts w:cs="Arial"/>
          <w:position w:val="-34"/>
        </w:rPr>
        <w:object w:dxaOrig="4360" w:dyaOrig="820">
          <v:shape id="_x0000_i1172" type="#_x0000_t75" style="width:300pt;height:48pt" o:ole="" fillcolor="window">
            <v:imagedata r:id="rId277" o:title=""/>
          </v:shape>
          <o:OLEObject Type="Embed" ProgID="Equation.3" ShapeID="_x0000_i1172" DrawAspect="Content" ObjectID="_1476278363" r:id="rId278"/>
        </w:object>
      </w:r>
    </w:p>
    <w:p w:rsidR="00FE7A94" w:rsidRDefault="00FE7A94">
      <w:pPr>
        <w:spacing w:before="240" w:line="312" w:lineRule="auto"/>
        <w:ind w:firstLine="851"/>
        <w:rPr>
          <w:rFonts w:cs="Arial"/>
        </w:rPr>
      </w:pPr>
      <w:r>
        <w:rPr>
          <w:rFonts w:cs="Arial"/>
        </w:rPr>
        <w:t xml:space="preserve">        В примере рост средней за изучаемый период пр</w:t>
      </w:r>
      <w:r>
        <w:rPr>
          <w:rFonts w:cs="Arial"/>
        </w:rPr>
        <w:t>о</w:t>
      </w:r>
      <w:r>
        <w:rPr>
          <w:rFonts w:cs="Arial"/>
        </w:rPr>
        <w:t xml:space="preserve">изводительности машин из-за улучшения их использования по мощности (среднечасовой производительности) мог составить +141 тыс. ед., если бы не было потерь рабочего времени машин и </w:t>
      </w:r>
      <w:r>
        <w:rPr>
          <w:rFonts w:cs="Arial"/>
        </w:rPr>
        <w:lastRenderedPageBreak/>
        <w:t>снижения анализируемого показателя по этому фактору на  -108 тыс. ед.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Расчет подстановок способом корректировок может пр</w:t>
      </w:r>
      <w:r>
        <w:rPr>
          <w:rFonts w:cs="Arial"/>
        </w:rPr>
        <w:t>о</w:t>
      </w:r>
      <w:r>
        <w:rPr>
          <w:rFonts w:cs="Arial"/>
        </w:rPr>
        <w:t>изводиться путем деления отчетных величин результативных объемных показателей на корректировочные коэффициенты (те</w:t>
      </w:r>
      <w:r>
        <w:rPr>
          <w:rFonts w:cs="Arial"/>
        </w:rPr>
        <w:t>м</w:t>
      </w:r>
      <w:r>
        <w:rPr>
          <w:rFonts w:cs="Arial"/>
        </w:rPr>
        <w:t>пы роста, коэффициенты выполнения плана, плановые задания), исчисленные по показателям, образованным качественными фа</w:t>
      </w:r>
      <w:r>
        <w:rPr>
          <w:rFonts w:cs="Arial"/>
        </w:rPr>
        <w:t>к</w:t>
      </w:r>
      <w:r>
        <w:rPr>
          <w:rFonts w:cs="Arial"/>
        </w:rPr>
        <w:t>торами. Так, для первой подстановки корректировочный коэфф</w:t>
      </w:r>
      <w:r>
        <w:rPr>
          <w:rFonts w:cs="Arial"/>
        </w:rPr>
        <w:t>и</w:t>
      </w:r>
      <w:r>
        <w:rPr>
          <w:rFonts w:cs="Arial"/>
        </w:rPr>
        <w:t>циент исчисляется по сложному показателю, образуемому факт</w:t>
      </w:r>
      <w:r>
        <w:rPr>
          <w:rFonts w:cs="Arial"/>
        </w:rPr>
        <w:t>о</w:t>
      </w:r>
      <w:r>
        <w:rPr>
          <w:rFonts w:cs="Arial"/>
        </w:rPr>
        <w:t>рами, оцениваемыми (согласно очередности анализа) после ан</w:t>
      </w:r>
      <w:r>
        <w:rPr>
          <w:rFonts w:cs="Arial"/>
        </w:rPr>
        <w:t>а</w:t>
      </w:r>
      <w:r>
        <w:rPr>
          <w:rFonts w:cs="Arial"/>
        </w:rPr>
        <w:t>лизируемого фактора.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Корректировочный коэффициент для второй подстановки исчисляется по сложному показателю, который образуют анал</w:t>
      </w:r>
      <w:r>
        <w:rPr>
          <w:rFonts w:cs="Arial"/>
        </w:rPr>
        <w:t>и</w:t>
      </w:r>
      <w:r>
        <w:rPr>
          <w:rFonts w:cs="Arial"/>
        </w:rPr>
        <w:t xml:space="preserve">зируемый фактор и все остальные факторы, оцениваемые после </w:t>
      </w:r>
      <w:proofErr w:type="gramStart"/>
      <w:r>
        <w:rPr>
          <w:rFonts w:cs="Arial"/>
        </w:rPr>
        <w:t>анализируемого</w:t>
      </w:r>
      <w:proofErr w:type="gramEnd"/>
      <w:r>
        <w:rPr>
          <w:rFonts w:cs="Arial"/>
        </w:rPr>
        <w:t>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Например, подстановки для расчетов на рис. 3.2 могут быть исчислены так: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2"/>
        </w:rPr>
        <w:object w:dxaOrig="5560" w:dyaOrig="760">
          <v:shape id="_x0000_i1173" type="#_x0000_t75" style="width:336pt;height:42.75pt" o:ole="" fillcolor="window">
            <v:imagedata r:id="rId279" o:title=""/>
          </v:shape>
          <o:OLEObject Type="Embed" ProgID="Equation.3" ShapeID="_x0000_i1173" DrawAspect="Content" ObjectID="_1476278364" r:id="rId280"/>
        </w:object>
      </w:r>
      <w:r>
        <w:rPr>
          <w:rFonts w:cs="Arial"/>
        </w:rPr>
        <w:t xml:space="preserve">где  </w:t>
      </w:r>
      <w:r>
        <w:rPr>
          <w:rFonts w:cs="Arial"/>
          <w:lang w:val="en-US"/>
        </w:rPr>
        <w:t>S</w:t>
      </w:r>
      <w:r>
        <w:rPr>
          <w:rFonts w:cs="Arial"/>
        </w:rPr>
        <w:t xml:space="preserve"> - съем продукции (работ, услуг) с единицы стоимости о</w:t>
      </w:r>
      <w:r>
        <w:rPr>
          <w:rFonts w:cs="Arial"/>
        </w:rPr>
        <w:t>с</w:t>
      </w:r>
      <w:r>
        <w:rPr>
          <w:rFonts w:cs="Arial"/>
        </w:rPr>
        <w:t>новных фондов - показатель фонд отдачи.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 практике аналитической работы такой прием расчета подстановок применяется, например, для оценки влияния на стоимостные показатели инфляционного роста цен.</w:t>
      </w:r>
    </w:p>
    <w:p w:rsidR="00FE7A94" w:rsidRDefault="00FE7A94">
      <w:pPr>
        <w:spacing w:before="240" w:line="312" w:lineRule="auto"/>
        <w:ind w:firstLine="851"/>
        <w:rPr>
          <w:rFonts w:cs="Arial"/>
        </w:rPr>
      </w:pPr>
      <w:r>
        <w:rPr>
          <w:rFonts w:cs="Arial"/>
          <w:b/>
        </w:rPr>
        <w:t>Способ относительных величин</w:t>
      </w:r>
      <w:r>
        <w:rPr>
          <w:rFonts w:cs="Arial"/>
        </w:rPr>
        <w:t xml:space="preserve">  позволяет </w:t>
      </w:r>
      <w:proofErr w:type="gramStart"/>
      <w:r>
        <w:rPr>
          <w:rFonts w:cs="Arial"/>
        </w:rPr>
        <w:t>оценить</w:t>
      </w:r>
      <w:proofErr w:type="gramEnd"/>
      <w:r>
        <w:rPr>
          <w:rFonts w:cs="Arial"/>
        </w:rPr>
        <w:t xml:space="preserve"> на сколько процентов изменилась базисная величина результативн</w:t>
      </w:r>
      <w:r>
        <w:rPr>
          <w:rFonts w:cs="Arial"/>
        </w:rPr>
        <w:t>о</w:t>
      </w:r>
      <w:r>
        <w:rPr>
          <w:rFonts w:cs="Arial"/>
        </w:rPr>
        <w:t>го показателя под влиянием отдельных факторов.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</w:rPr>
        <w:t>При мультипликативном типе связи прирост анал</w:t>
      </w:r>
      <w:r>
        <w:rPr>
          <w:rFonts w:cs="Arial"/>
          <w:b/>
        </w:rPr>
        <w:t>и</w:t>
      </w:r>
      <w:r>
        <w:rPr>
          <w:rFonts w:cs="Arial"/>
          <w:b/>
        </w:rPr>
        <w:lastRenderedPageBreak/>
        <w:t>зируемого показателя под влиянием любого фактора опред</w:t>
      </w:r>
      <w:r>
        <w:rPr>
          <w:rFonts w:cs="Arial"/>
          <w:b/>
        </w:rPr>
        <w:t>е</w:t>
      </w:r>
      <w:r>
        <w:rPr>
          <w:rFonts w:cs="Arial"/>
          <w:b/>
        </w:rPr>
        <w:t>ляют как разность темпов роста (процентов  выполнения  плана, планового задания) по показателям, принятым при расчете корректировочных коэффициентов для первой и второй подстановок. Порядок выбора этих показателей такой же, как и при расчете корректировочных коэффициентов для элиминирования способом корректировок.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 качестве исходной информации при этом способе эл</w:t>
      </w:r>
      <w:r>
        <w:rPr>
          <w:rFonts w:cs="Arial"/>
        </w:rPr>
        <w:t>и</w:t>
      </w:r>
      <w:r>
        <w:rPr>
          <w:rFonts w:cs="Arial"/>
        </w:rPr>
        <w:t>минирования используют данные об относительных изменениях показателей (темпы роста, проценты выполнения плана или пл</w:t>
      </w:r>
      <w:r>
        <w:rPr>
          <w:rFonts w:cs="Arial"/>
        </w:rPr>
        <w:t>а</w:t>
      </w:r>
      <w:r>
        <w:rPr>
          <w:rFonts w:cs="Arial"/>
        </w:rPr>
        <w:t>нового задания). Результаты анализа представляют в виде отн</w:t>
      </w:r>
      <w:r>
        <w:rPr>
          <w:rFonts w:cs="Arial"/>
        </w:rPr>
        <w:t>о</w:t>
      </w:r>
      <w:r>
        <w:rPr>
          <w:rFonts w:cs="Arial"/>
        </w:rPr>
        <w:t xml:space="preserve">сительного изменения (прироста) анализируемого показателя, выраженного в процентах </w:t>
      </w:r>
      <w:r>
        <w:rPr>
          <w:rStyle w:val="a8"/>
          <w:rFonts w:cs="Arial"/>
        </w:rPr>
        <w:footnoteReference w:id="1"/>
      </w:r>
      <w:r>
        <w:rPr>
          <w:rFonts w:cs="Arial"/>
        </w:rPr>
        <w:t>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Например, исчислим относительное изменение стоим</w:t>
      </w:r>
      <w:r>
        <w:rPr>
          <w:rFonts w:cs="Arial"/>
        </w:rPr>
        <w:t>о</w:t>
      </w:r>
      <w:r>
        <w:rPr>
          <w:rFonts w:cs="Arial"/>
        </w:rPr>
        <w:t xml:space="preserve">сти эксплуатируемого парка машин в результате изменения их среднесуточной производительности </w:t>
      </w:r>
      <w:r w:rsidRPr="004C03C9">
        <w:rPr>
          <w:rFonts w:cs="Arial"/>
          <w:position w:val="-18"/>
        </w:rPr>
        <w:object w:dxaOrig="680" w:dyaOrig="400">
          <v:shape id="_x0000_i1174" type="#_x0000_t75" style="width:40.5pt;height:24pt" o:ole="">
            <v:imagedata r:id="rId281" o:title=""/>
          </v:shape>
          <o:OLEObject Type="Embed" ProgID="Equation.2" ShapeID="_x0000_i1174" DrawAspect="Content" ObjectID="_1476278365" r:id="rId282"/>
        </w:object>
      </w:r>
      <w:r>
        <w:rPr>
          <w:rFonts w:cs="Arial"/>
        </w:rPr>
        <w:t xml:space="preserve">. Фактор </w:t>
      </w:r>
      <w:r w:rsidRPr="004C03C9">
        <w:rPr>
          <w:rFonts w:cs="Arial"/>
          <w:position w:val="-10"/>
        </w:rPr>
        <w:object w:dxaOrig="279" w:dyaOrig="320">
          <v:shape id="_x0000_i1175" type="#_x0000_t75" style="width:18pt;height:21pt" o:ole="">
            <v:imagedata r:id="rId68" o:title=""/>
          </v:shape>
          <o:OLEObject Type="Embed" ProgID="Equation.2" ShapeID="_x0000_i1175" DrawAspect="Content" ObjectID="_1476278366" r:id="rId283"/>
        </w:object>
      </w:r>
      <w:r>
        <w:rPr>
          <w:rFonts w:cs="Arial"/>
        </w:rPr>
        <w:t xml:space="preserve"> оцен</w:t>
      </w:r>
      <w:r>
        <w:rPr>
          <w:rFonts w:cs="Arial"/>
        </w:rPr>
        <w:t>и</w:t>
      </w:r>
      <w:r>
        <w:rPr>
          <w:rFonts w:cs="Arial"/>
        </w:rPr>
        <w:t>вается вторым (</w:t>
      </w:r>
      <w:proofErr w:type="gramStart"/>
      <w:r>
        <w:rPr>
          <w:rFonts w:cs="Arial"/>
        </w:rPr>
        <w:t>см</w:t>
      </w:r>
      <w:proofErr w:type="gramEnd"/>
      <w:r>
        <w:rPr>
          <w:rFonts w:cs="Arial"/>
        </w:rPr>
        <w:t>. п.3.2). Искомое влияние фактора будет опр</w:t>
      </w:r>
      <w:r>
        <w:rPr>
          <w:rFonts w:cs="Arial"/>
        </w:rPr>
        <w:t>е</w:t>
      </w:r>
      <w:r>
        <w:rPr>
          <w:rFonts w:cs="Arial"/>
        </w:rPr>
        <w:t>делено как разность между темпами роста затрат машинного вр</w:t>
      </w:r>
      <w:r>
        <w:rPr>
          <w:rFonts w:cs="Arial"/>
        </w:rPr>
        <w:t>е</w:t>
      </w:r>
      <w:r>
        <w:rPr>
          <w:rFonts w:cs="Arial"/>
        </w:rPr>
        <w:t>мени и выполненного объема работы: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20"/>
        </w:rPr>
        <w:object w:dxaOrig="4540" w:dyaOrig="440">
          <v:shape id="_x0000_i1176" type="#_x0000_t75" style="width:294.75pt;height:27pt" o:ole="" fillcolor="window">
            <v:imagedata r:id="rId284" o:title=""/>
          </v:shape>
          <o:OLEObject Type="Embed" ProgID="Equation.3" ShapeID="_x0000_i1176" DrawAspect="Content" ObjectID="_1476278367" r:id="rId285"/>
        </w:object>
      </w:r>
      <w:r>
        <w:rPr>
          <w:rFonts w:cs="Arial"/>
        </w:rPr>
        <w:t>т.е. экономия стоимости парка машин под влиянием роста их прои</w:t>
      </w:r>
      <w:r>
        <w:rPr>
          <w:rFonts w:cs="Arial"/>
        </w:rPr>
        <w:t>з</w:t>
      </w:r>
      <w:r>
        <w:rPr>
          <w:rFonts w:cs="Arial"/>
        </w:rPr>
        <w:t xml:space="preserve">водительности составила -4,0% от величины парка в базисном </w:t>
      </w:r>
      <w:proofErr w:type="spellStart"/>
      <w:r>
        <w:rPr>
          <w:rFonts w:cs="Arial"/>
        </w:rPr>
        <w:t>периоде</w:t>
      </w:r>
      <w:proofErr w:type="gramStart"/>
      <w:r>
        <w:rPr>
          <w:rFonts w:cs="Arial"/>
        </w:rPr>
        <w:t>.П</w:t>
      </w:r>
      <w:proofErr w:type="gramEnd"/>
      <w:r>
        <w:rPr>
          <w:rFonts w:cs="Arial"/>
        </w:rPr>
        <w:t>ри</w:t>
      </w:r>
      <w:proofErr w:type="spellEnd"/>
      <w:r>
        <w:rPr>
          <w:rFonts w:cs="Arial"/>
        </w:rPr>
        <w:t xml:space="preserve"> необходимости можно исчислить и абсолютный пр</w:t>
      </w:r>
      <w:r>
        <w:rPr>
          <w:rFonts w:cs="Arial"/>
        </w:rPr>
        <w:t>и</w:t>
      </w:r>
      <w:r>
        <w:rPr>
          <w:rFonts w:cs="Arial"/>
        </w:rPr>
        <w:t>рост результативного показателя по рассматриваемому фактору: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24"/>
        </w:rPr>
        <w:object w:dxaOrig="4819" w:dyaOrig="620">
          <v:shape id="_x0000_i1177" type="#_x0000_t75" style="width:360.75pt;height:39.75pt" o:ole="" fillcolor="window">
            <v:imagedata r:id="rId286" o:title=""/>
          </v:shape>
          <o:OLEObject Type="Embed" ProgID="Equation.3" ShapeID="_x0000_i1177" DrawAspect="Content" ObjectID="_1476278368" r:id="rId287"/>
        </w:object>
      </w:r>
      <w:r>
        <w:rPr>
          <w:rFonts w:cs="Arial"/>
        </w:rPr>
        <w:t xml:space="preserve">       Несовпадение с ранее исчисленным приростом этого показ</w:t>
      </w:r>
      <w:r>
        <w:rPr>
          <w:rFonts w:cs="Arial"/>
        </w:rPr>
        <w:t>а</w:t>
      </w:r>
      <w:r>
        <w:rPr>
          <w:rFonts w:cs="Arial"/>
        </w:rPr>
        <w:t>теля (</w:t>
      </w:r>
      <w:proofErr w:type="gramStart"/>
      <w:r>
        <w:rPr>
          <w:rFonts w:cs="Arial"/>
        </w:rPr>
        <w:t>см</w:t>
      </w:r>
      <w:proofErr w:type="gramEnd"/>
      <w:r>
        <w:rPr>
          <w:rFonts w:cs="Arial"/>
        </w:rPr>
        <w:t>. способ цепных подстановок) на 0,1 млн. руб. объясняе</w:t>
      </w:r>
      <w:r>
        <w:rPr>
          <w:rFonts w:cs="Arial"/>
        </w:rPr>
        <w:t>т</w:t>
      </w:r>
      <w:r>
        <w:rPr>
          <w:rFonts w:cs="Arial"/>
        </w:rPr>
        <w:t>ся недостаточной точностью расчета корректировочных коэфф</w:t>
      </w:r>
      <w:r>
        <w:rPr>
          <w:rFonts w:cs="Arial"/>
        </w:rPr>
        <w:t>и</w:t>
      </w:r>
      <w:r>
        <w:rPr>
          <w:rFonts w:cs="Arial"/>
        </w:rPr>
        <w:t>циентов.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Так же определяют влияние на результативный показ</w:t>
      </w:r>
      <w:r>
        <w:rPr>
          <w:rFonts w:cs="Arial"/>
        </w:rPr>
        <w:t>а</w:t>
      </w:r>
      <w:r>
        <w:rPr>
          <w:rFonts w:cs="Arial"/>
        </w:rPr>
        <w:t>тель остальных факторов (данные для расчетов приведены в табл. 3.4):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60"/>
        </w:rPr>
        <w:object w:dxaOrig="5380" w:dyaOrig="1219">
          <v:shape id="_x0000_i1178" type="#_x0000_t75" style="width:366pt;height:85.5pt" o:ole="" fillcolor="window">
            <v:imagedata r:id="rId288" o:title=""/>
          </v:shape>
          <o:OLEObject Type="Embed" ProgID="Equation.3" ShapeID="_x0000_i1178" DrawAspect="Content" ObjectID="_1476278369" r:id="rId289"/>
        </w:object>
      </w:r>
      <w:r>
        <w:rPr>
          <w:rFonts w:cs="Arial"/>
        </w:rPr>
        <w:t>Проверка расчетов: при правильных расчетах сумма всех откл</w:t>
      </w:r>
      <w:r>
        <w:rPr>
          <w:rFonts w:cs="Arial"/>
        </w:rPr>
        <w:t>о</w:t>
      </w:r>
      <w:r>
        <w:rPr>
          <w:rFonts w:cs="Arial"/>
        </w:rPr>
        <w:t>нений анализируемого показателя по факторам должна быть ра</w:t>
      </w:r>
      <w:r>
        <w:rPr>
          <w:rFonts w:cs="Arial"/>
        </w:rPr>
        <w:t>в</w:t>
      </w:r>
      <w:r>
        <w:rPr>
          <w:rFonts w:cs="Arial"/>
        </w:rPr>
        <w:t>на общему изменению этого показателя в относительном выраж</w:t>
      </w:r>
      <w:r>
        <w:rPr>
          <w:rFonts w:cs="Arial"/>
        </w:rPr>
        <w:t>е</w:t>
      </w:r>
      <w:r>
        <w:rPr>
          <w:rFonts w:cs="Arial"/>
        </w:rPr>
        <w:t>нии: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8"/>
        </w:rPr>
        <w:object w:dxaOrig="3920" w:dyaOrig="400">
          <v:shape id="_x0000_i1179" type="#_x0000_t75" style="width:279.75pt;height:25.5pt" o:ole="" fillcolor="window">
            <v:imagedata r:id="rId290" o:title=""/>
          </v:shape>
          <o:OLEObject Type="Embed" ProgID="Equation.2" ShapeID="_x0000_i1179" DrawAspect="Content" ObjectID="_1476278370" r:id="rId291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8"/>
        </w:rPr>
        <w:object w:dxaOrig="3519" w:dyaOrig="300">
          <v:shape id="_x0000_i1180" type="#_x0000_t75" style="width:232.5pt;height:16.5pt" o:ole="" fillcolor="window">
            <v:imagedata r:id="rId292" o:title=""/>
          </v:shape>
          <o:OLEObject Type="Embed" ProgID="Equation.2" ShapeID="_x0000_i1180" DrawAspect="Content" ObjectID="_1476278371" r:id="rId293"/>
        </w:object>
      </w:r>
      <w:r>
        <w:rPr>
          <w:rFonts w:cs="Arial"/>
        </w:rPr>
        <w:br/>
        <w:t xml:space="preserve">        Схема расчета влияния на результативный показатель </w:t>
      </w:r>
      <w:r>
        <w:rPr>
          <w:rFonts w:cs="Arial"/>
          <w:i/>
        </w:rPr>
        <w:t>0</w:t>
      </w:r>
      <w:r>
        <w:rPr>
          <w:rFonts w:cs="Arial"/>
        </w:rPr>
        <w:t xml:space="preserve"> о</w:t>
      </w:r>
      <w:r>
        <w:rPr>
          <w:rFonts w:cs="Arial"/>
        </w:rPr>
        <w:t>т</w:t>
      </w:r>
      <w:r>
        <w:rPr>
          <w:rFonts w:cs="Arial"/>
        </w:rPr>
        <w:lastRenderedPageBreak/>
        <w:t>дельных факторов способом относительных величин (рис.3.3) м</w:t>
      </w:r>
      <w:r>
        <w:rPr>
          <w:rFonts w:cs="Arial"/>
        </w:rPr>
        <w:t>о</w:t>
      </w:r>
      <w:r>
        <w:rPr>
          <w:rFonts w:cs="Arial"/>
        </w:rPr>
        <w:t xml:space="preserve">жет быть </w:t>
      </w:r>
      <w:proofErr w:type="gramStart"/>
      <w:r>
        <w:rPr>
          <w:rFonts w:cs="Arial"/>
        </w:rPr>
        <w:t>получена</w:t>
      </w:r>
      <w:proofErr w:type="gramEnd"/>
      <w:r>
        <w:rPr>
          <w:rFonts w:cs="Arial"/>
        </w:rPr>
        <w:t xml:space="preserve"> если все элементы аналогичной схемы, п</w:t>
      </w:r>
      <w:r>
        <w:rPr>
          <w:rFonts w:cs="Arial"/>
        </w:rPr>
        <w:t>о</w:t>
      </w:r>
      <w:r>
        <w:rPr>
          <w:rFonts w:cs="Arial"/>
        </w:rPr>
        <w:t>строенной способом корректировок (рис .3.2), разделить на бази</w:t>
      </w:r>
      <w:r>
        <w:rPr>
          <w:rFonts w:cs="Arial"/>
        </w:rPr>
        <w:t>с</w:t>
      </w:r>
      <w:r>
        <w:rPr>
          <w:rFonts w:cs="Arial"/>
        </w:rPr>
        <w:t>ную величину результативного показателя.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Способ относительных величин может применяться и для изучения причин изменения сложных качественных показат</w:t>
      </w:r>
      <w:r>
        <w:rPr>
          <w:rFonts w:cs="Arial"/>
        </w:rPr>
        <w:t>е</w:t>
      </w:r>
      <w:r>
        <w:rPr>
          <w:rFonts w:cs="Arial"/>
        </w:rPr>
        <w:t>лей, описываемых неполными аналитическими моделями. Так, при оценке изменений средней за изучаемый период производ</w:t>
      </w:r>
      <w:r>
        <w:rPr>
          <w:rFonts w:cs="Arial"/>
        </w:rPr>
        <w:t>и</w:t>
      </w:r>
      <w:r>
        <w:rPr>
          <w:rFonts w:cs="Arial"/>
        </w:rPr>
        <w:t xml:space="preserve">тельности машин </w:t>
      </w:r>
      <w:r>
        <w:rPr>
          <w:rFonts w:cs="Arial"/>
          <w:i/>
          <w:lang w:val="en-US"/>
        </w:rPr>
        <w:t>F</w:t>
      </w:r>
      <w:r>
        <w:rPr>
          <w:rFonts w:cs="Arial"/>
          <w:i/>
        </w:rPr>
        <w:t>=</w:t>
      </w:r>
      <w:r>
        <w:rPr>
          <w:rFonts w:cs="Arial"/>
          <w:i/>
          <w:lang w:val="en-US"/>
        </w:rPr>
        <w:t>T</w:t>
      </w:r>
      <w:r>
        <w:rPr>
          <w:rFonts w:cs="Arial"/>
          <w:i/>
        </w:rPr>
        <w:t>*</w:t>
      </w:r>
      <w:r>
        <w:rPr>
          <w:rFonts w:cs="Arial"/>
          <w:i/>
          <w:lang w:val="en-US"/>
        </w:rPr>
        <w:t>Fr</w:t>
      </w:r>
      <w:r>
        <w:rPr>
          <w:rFonts w:cs="Arial"/>
        </w:rPr>
        <w:t xml:space="preserve"> производятся расчеты по формулам: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2"/>
        </w:rPr>
        <w:object w:dxaOrig="4300" w:dyaOrig="760">
          <v:shape id="_x0000_i1181" type="#_x0000_t75" style="width:346.5pt;height:51.75pt" o:ole="" fillcolor="window">
            <v:imagedata r:id="rId294" o:title=""/>
          </v:shape>
          <o:OLEObject Type="Embed" ProgID="Equation.3" ShapeID="_x0000_i1181" DrawAspect="Content" ObjectID="_1476278372" r:id="rId295"/>
        </w:object>
      </w:r>
      <w:r>
        <w:rPr>
          <w:rFonts w:cs="Arial"/>
        </w:rPr>
        <w:t xml:space="preserve">      Здесь также сумма приростов результативного показателя по всем факторам должна быть равна общей величине прироста эт</w:t>
      </w:r>
      <w:r>
        <w:rPr>
          <w:rFonts w:cs="Arial"/>
        </w:rPr>
        <w:t>о</w:t>
      </w:r>
      <w:r>
        <w:rPr>
          <w:rFonts w:cs="Arial"/>
        </w:rPr>
        <w:t>го показателя.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  <w:b/>
          <w:bCs/>
        </w:rPr>
        <w:t>Способ долевого распределения</w:t>
      </w:r>
      <w:r>
        <w:rPr>
          <w:rFonts w:cs="Arial"/>
        </w:rPr>
        <w:t>. В процессе аналит</w:t>
      </w:r>
      <w:r>
        <w:rPr>
          <w:rFonts w:cs="Arial"/>
        </w:rPr>
        <w:t>и</w:t>
      </w:r>
      <w:r>
        <w:rPr>
          <w:rFonts w:cs="Arial"/>
        </w:rPr>
        <w:t>ческих исследований часто возникает необходимость исчислить прирост результативного показателя под влиянием какого-либо фактора, если известен прирост этого фактора в относительном или абсолютном выражении. Задача заключается в определении коэффициента влияния фактора (</w:t>
      </w:r>
      <w:r>
        <w:rPr>
          <w:rFonts w:cs="Arial"/>
          <w:i/>
          <w:lang w:val="en-US"/>
        </w:rPr>
        <w:t>d</w:t>
      </w:r>
      <w:r>
        <w:rPr>
          <w:rFonts w:cs="Arial"/>
        </w:rPr>
        <w:t xml:space="preserve"> - если оценка влияния фактора производится в относительном выражении, </w:t>
      </w:r>
      <w:r>
        <w:rPr>
          <w:rFonts w:cs="Arial"/>
          <w:i/>
          <w:lang w:val="en-US"/>
        </w:rPr>
        <w:t>k</w:t>
      </w:r>
      <w:r>
        <w:rPr>
          <w:rFonts w:cs="Arial"/>
        </w:rPr>
        <w:t xml:space="preserve"> - в абсолютном в</w:t>
      </w:r>
      <w:r>
        <w:rPr>
          <w:rFonts w:cs="Arial"/>
        </w:rPr>
        <w:t>ы</w:t>
      </w:r>
      <w:r>
        <w:rPr>
          <w:rFonts w:cs="Arial"/>
        </w:rPr>
        <w:t xml:space="preserve">ражении), </w:t>
      </w:r>
      <w:proofErr w:type="gramStart"/>
      <w:r>
        <w:rPr>
          <w:rFonts w:cs="Arial"/>
        </w:rPr>
        <w:t>показывающего</w:t>
      </w:r>
      <w:proofErr w:type="gramEnd"/>
      <w:r>
        <w:rPr>
          <w:rFonts w:cs="Arial"/>
        </w:rPr>
        <w:t xml:space="preserve"> на сколько процентов (единиц) изм</w:t>
      </w:r>
      <w:r>
        <w:rPr>
          <w:rFonts w:cs="Arial"/>
        </w:rPr>
        <w:t>е</w:t>
      </w:r>
      <w:r>
        <w:rPr>
          <w:rFonts w:cs="Arial"/>
        </w:rPr>
        <w:t>нится результативный показатель, если оцениваемый фактор во</w:t>
      </w:r>
      <w:r>
        <w:rPr>
          <w:rFonts w:cs="Arial"/>
        </w:rPr>
        <w:t>з</w:t>
      </w:r>
      <w:r>
        <w:rPr>
          <w:rFonts w:cs="Arial"/>
        </w:rPr>
        <w:t>растет или снизится на один процент (одну единицу). Умножив прирост фактора на коэффициент его влияния, получим прирост результативного показателя по этому фактору.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Если рассматриваемый фактор является сложным, то, умножив на коэффициент влияния (</w:t>
      </w:r>
      <w:r>
        <w:rPr>
          <w:rFonts w:cs="Arial"/>
          <w:i/>
          <w:lang w:val="en-US"/>
        </w:rPr>
        <w:t>d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или </w:t>
      </w:r>
      <w:r>
        <w:rPr>
          <w:rFonts w:cs="Arial"/>
          <w:i/>
          <w:lang w:val="en-US"/>
        </w:rPr>
        <w:t>K</w:t>
      </w:r>
      <w:r>
        <w:rPr>
          <w:rFonts w:cs="Arial"/>
        </w:rPr>
        <w:t>) приросты этого фа</w:t>
      </w:r>
      <w:r>
        <w:rPr>
          <w:rFonts w:cs="Arial"/>
        </w:rPr>
        <w:t>к</w:t>
      </w:r>
      <w:r>
        <w:rPr>
          <w:rFonts w:cs="Arial"/>
        </w:rPr>
        <w:t xml:space="preserve">тора под действием отдельных причин, исчислим оценки прироста </w:t>
      </w:r>
      <w:r>
        <w:rPr>
          <w:rFonts w:cs="Arial"/>
        </w:rPr>
        <w:lastRenderedPageBreak/>
        <w:t>результативного показателя по этим причинам. Получается, что прирост результативного показателя под влиянием сложного фа</w:t>
      </w:r>
      <w:r>
        <w:rPr>
          <w:rFonts w:cs="Arial"/>
        </w:rPr>
        <w:t>к</w:t>
      </w:r>
      <w:r>
        <w:rPr>
          <w:rFonts w:cs="Arial"/>
        </w:rPr>
        <w:t>тора как бы распределяется пропорционально приросту (доле прироста) данного фактора под действием отдельных причин. О</w:t>
      </w:r>
      <w:r>
        <w:rPr>
          <w:rFonts w:cs="Arial"/>
        </w:rPr>
        <w:t>т</w:t>
      </w:r>
      <w:r>
        <w:rPr>
          <w:rFonts w:cs="Arial"/>
        </w:rPr>
        <w:t>сюда и название рассматриваемого способа элиминирования - "Способ долевого распределения".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Важно отметить, что способ долевого распределения не применим, если в аналитической модели исследуемый частный качественный фактор вызывает изменения одновременно н</w:t>
      </w:r>
      <w:r>
        <w:rPr>
          <w:rFonts w:cs="Arial"/>
        </w:rPr>
        <w:t>е</w:t>
      </w:r>
      <w:r>
        <w:rPr>
          <w:rFonts w:cs="Arial"/>
        </w:rPr>
        <w:t>скольких сложных факторов. В этом случае рассматриваемая м</w:t>
      </w:r>
      <w:r>
        <w:rPr>
          <w:rFonts w:cs="Arial"/>
        </w:rPr>
        <w:t>о</w:t>
      </w:r>
      <w:r>
        <w:rPr>
          <w:rFonts w:cs="Arial"/>
        </w:rPr>
        <w:t>дель взаимосвязи факторов должна быть детализирована, т.е. представлена таким образом, чтобы в формуле был выявлен м</w:t>
      </w:r>
      <w:r>
        <w:rPr>
          <w:rFonts w:cs="Arial"/>
        </w:rPr>
        <w:t>е</w:t>
      </w:r>
      <w:r>
        <w:rPr>
          <w:rFonts w:cs="Arial"/>
        </w:rPr>
        <w:t>ханизм изменения сложных факторов под действием общей пр</w:t>
      </w:r>
      <w:r>
        <w:rPr>
          <w:rFonts w:cs="Arial"/>
        </w:rPr>
        <w:t>и</w:t>
      </w:r>
      <w:r>
        <w:rPr>
          <w:rFonts w:cs="Arial"/>
        </w:rPr>
        <w:t>чины, или применен особый порядок построения формул для ра</w:t>
      </w:r>
      <w:r>
        <w:rPr>
          <w:rFonts w:cs="Arial"/>
        </w:rPr>
        <w:t>с</w:t>
      </w:r>
      <w:r>
        <w:rPr>
          <w:rFonts w:cs="Arial"/>
        </w:rPr>
        <w:t>четов способом долевого распределения.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Нельзя применять этот способ и для оценки влияния на результативный показатель изменений сложного качественного фактора под влиянием структурных сдвигов и частных качестве</w:t>
      </w:r>
      <w:r>
        <w:rPr>
          <w:rFonts w:cs="Arial"/>
        </w:rPr>
        <w:t>н</w:t>
      </w:r>
      <w:r>
        <w:rPr>
          <w:rFonts w:cs="Arial"/>
        </w:rPr>
        <w:t>ных факторов, если связь сложного фактора с результативным показателем описывается многофакторной моделью. При дву</w:t>
      </w:r>
      <w:r>
        <w:rPr>
          <w:rFonts w:cs="Arial"/>
        </w:rPr>
        <w:t>х</w:t>
      </w:r>
      <w:r>
        <w:rPr>
          <w:rFonts w:cs="Arial"/>
        </w:rPr>
        <w:t>факторной модели такие расчеты возможны.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Этот способ элиминирования незаменим, если сложный фактор, находится с результативным показателем в обратной связи и описывается аналитической моделью аддитивного типа. В примере таким фактором является среднее время работы одной машины.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Рассмотрим применение данного способа при разных т</w:t>
      </w:r>
      <w:r>
        <w:rPr>
          <w:rFonts w:cs="Arial"/>
        </w:rPr>
        <w:t>и</w:t>
      </w:r>
      <w:r>
        <w:rPr>
          <w:rFonts w:cs="Arial"/>
        </w:rPr>
        <w:t xml:space="preserve">пах взаимосвязи факторов. </w:t>
      </w:r>
    </w:p>
    <w:p w:rsidR="00FE7A94" w:rsidRDefault="00FE7A94">
      <w:pPr>
        <w:spacing w:line="312" w:lineRule="auto"/>
        <w:ind w:firstLine="851"/>
        <w:rPr>
          <w:rFonts w:cs="Arial"/>
          <w:b/>
          <w:i/>
        </w:rPr>
      </w:pPr>
      <w:r>
        <w:rPr>
          <w:rFonts w:cs="Arial"/>
          <w:b/>
          <w:i/>
        </w:rPr>
        <w:t>Исследуется аналитическая модель мультиплик</w:t>
      </w:r>
      <w:r>
        <w:rPr>
          <w:rFonts w:cs="Arial"/>
          <w:b/>
          <w:i/>
        </w:rPr>
        <w:t>а</w:t>
      </w:r>
      <w:r>
        <w:rPr>
          <w:rFonts w:cs="Arial"/>
          <w:b/>
          <w:i/>
        </w:rPr>
        <w:lastRenderedPageBreak/>
        <w:t>тивного типа:</w:t>
      </w:r>
      <w:r>
        <w:rPr>
          <w:rFonts w:cs="Arial"/>
          <w:b/>
        </w:rPr>
        <w:t xml:space="preserve">                           </w:t>
      </w:r>
      <w:r w:rsidRPr="004C03C9">
        <w:rPr>
          <w:rFonts w:cs="Arial"/>
          <w:b/>
          <w:position w:val="-32"/>
        </w:rPr>
        <w:object w:dxaOrig="1359" w:dyaOrig="800">
          <v:shape id="_x0000_i1182" type="#_x0000_t75" style="width:91.5pt;height:46.5pt" o:ole="" fillcolor="window">
            <v:imagedata r:id="rId296" o:title=""/>
          </v:shape>
          <o:OLEObject Type="Embed" ProgID="Equation.3" ShapeID="_x0000_i1182" DrawAspect="Content" ObjectID="_1476278373" r:id="rId297"/>
        </w:object>
      </w:r>
    </w:p>
    <w:p w:rsidR="00FE7A94" w:rsidRDefault="00FE7A94">
      <w:pPr>
        <w:spacing w:line="312" w:lineRule="auto"/>
        <w:ind w:firstLine="851"/>
        <w:rPr>
          <w:rFonts w:cs="Arial"/>
          <w:b/>
          <w:u w:val="single"/>
        </w:rPr>
      </w:pPr>
      <w:r>
        <w:rPr>
          <w:rFonts w:cs="Arial"/>
          <w:b/>
          <w:i/>
        </w:rPr>
        <w:t xml:space="preserve"> Приросты показателей выражены абсолютными величинами.</w:t>
      </w:r>
      <w:r>
        <w:rPr>
          <w:rFonts w:cs="Arial"/>
          <w:b/>
          <w:u w:val="single"/>
        </w:rPr>
        <w:t xml:space="preserve"> 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</w:rPr>
        <w:t xml:space="preserve">Коэффициент влияния </w:t>
      </w:r>
      <w:r>
        <w:rPr>
          <w:rFonts w:cs="Arial"/>
          <w:b/>
          <w:i/>
        </w:rPr>
        <w:t>"К"</w:t>
      </w:r>
      <w:r>
        <w:rPr>
          <w:rFonts w:cs="Arial"/>
          <w:b/>
        </w:rPr>
        <w:t xml:space="preserve"> в этом случае исчисляе</w:t>
      </w:r>
      <w:r>
        <w:rPr>
          <w:rFonts w:cs="Arial"/>
          <w:b/>
        </w:rPr>
        <w:t>т</w:t>
      </w:r>
      <w:r>
        <w:rPr>
          <w:rFonts w:cs="Arial"/>
          <w:b/>
        </w:rPr>
        <w:t>ся: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  <w:u w:val="single"/>
        </w:rPr>
        <w:t>при прямой связи между результативным показат</w:t>
      </w:r>
      <w:r>
        <w:rPr>
          <w:rFonts w:cs="Arial"/>
          <w:b/>
          <w:u w:val="single"/>
        </w:rPr>
        <w:t>е</w:t>
      </w:r>
      <w:r>
        <w:rPr>
          <w:rFonts w:cs="Arial"/>
          <w:b/>
          <w:u w:val="single"/>
        </w:rPr>
        <w:t>лем и сложным фактором</w:t>
      </w:r>
      <w:r>
        <w:rPr>
          <w:rFonts w:cs="Arial"/>
          <w:b/>
        </w:rPr>
        <w:t xml:space="preserve"> - как отношение второй подстано</w:t>
      </w:r>
      <w:r>
        <w:rPr>
          <w:rFonts w:cs="Arial"/>
          <w:b/>
        </w:rPr>
        <w:t>в</w:t>
      </w:r>
      <w:r>
        <w:rPr>
          <w:rFonts w:cs="Arial"/>
          <w:b/>
        </w:rPr>
        <w:t>ки, определяемой при оценке влияния анализируемого фа</w:t>
      </w:r>
      <w:r>
        <w:rPr>
          <w:rFonts w:cs="Arial"/>
          <w:b/>
        </w:rPr>
        <w:t>к</w:t>
      </w:r>
      <w:r>
        <w:rPr>
          <w:rFonts w:cs="Arial"/>
          <w:b/>
        </w:rPr>
        <w:t xml:space="preserve">тора, к базисной величине этого фактора; 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  <w:u w:val="single"/>
        </w:rPr>
        <w:t>при обратной связи между результативным показ</w:t>
      </w:r>
      <w:r>
        <w:rPr>
          <w:rFonts w:cs="Arial"/>
          <w:b/>
          <w:u w:val="single"/>
        </w:rPr>
        <w:t>а</w:t>
      </w:r>
      <w:r>
        <w:rPr>
          <w:rFonts w:cs="Arial"/>
          <w:b/>
          <w:u w:val="single"/>
        </w:rPr>
        <w:t xml:space="preserve">телем и сложным фактором </w:t>
      </w:r>
      <w:r>
        <w:rPr>
          <w:rFonts w:cs="Arial"/>
          <w:b/>
        </w:rPr>
        <w:t>- как взятое со знаком минус о</w:t>
      </w:r>
      <w:r>
        <w:rPr>
          <w:rFonts w:cs="Arial"/>
          <w:b/>
        </w:rPr>
        <w:t>т</w:t>
      </w:r>
      <w:r>
        <w:rPr>
          <w:rFonts w:cs="Arial"/>
          <w:b/>
        </w:rPr>
        <w:t>ношение первой подстановки, исчисляемой для оценки вли</w:t>
      </w:r>
      <w:r>
        <w:rPr>
          <w:rFonts w:cs="Arial"/>
          <w:b/>
        </w:rPr>
        <w:t>я</w:t>
      </w:r>
      <w:r>
        <w:rPr>
          <w:rFonts w:cs="Arial"/>
          <w:b/>
        </w:rPr>
        <w:t>ния анализируемого фактора, к базисной величине этого фа</w:t>
      </w:r>
      <w:r>
        <w:rPr>
          <w:rFonts w:cs="Arial"/>
          <w:b/>
        </w:rPr>
        <w:t>к</w:t>
      </w:r>
      <w:r>
        <w:rPr>
          <w:rFonts w:cs="Arial"/>
          <w:b/>
        </w:rPr>
        <w:t>тора.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 примере между показателями</w:t>
      </w:r>
      <w:proofErr w:type="gramStart"/>
      <w:r>
        <w:rPr>
          <w:rFonts w:cs="Arial"/>
        </w:rPr>
        <w:t xml:space="preserve"> </w:t>
      </w:r>
      <w:r>
        <w:rPr>
          <w:rFonts w:cs="Arial"/>
          <w:i/>
        </w:rPr>
        <w:t>О</w:t>
      </w:r>
      <w:proofErr w:type="gramEnd"/>
      <w:r>
        <w:rPr>
          <w:rFonts w:cs="Arial"/>
          <w:i/>
        </w:rPr>
        <w:t xml:space="preserve"> </w:t>
      </w:r>
      <w:r>
        <w:rPr>
          <w:rFonts w:cs="Arial"/>
        </w:rPr>
        <w:t xml:space="preserve">и </w:t>
      </w:r>
      <w:r w:rsidRPr="004C03C9">
        <w:rPr>
          <w:rFonts w:cs="Arial"/>
          <w:i/>
          <w:position w:val="-10"/>
        </w:rPr>
        <w:object w:dxaOrig="220" w:dyaOrig="300">
          <v:shape id="_x0000_i1183" type="#_x0000_t75" style="width:12pt;height:16.5pt" o:ole="" fillcolor="window">
            <v:imagedata r:id="rId57" o:title=""/>
          </v:shape>
          <o:OLEObject Type="Embed" ProgID="Equation.3" ShapeID="_x0000_i1183" DrawAspect="Content" ObjectID="_1476278374" r:id="rId298"/>
        </w:object>
      </w:r>
      <w:r>
        <w:rPr>
          <w:rFonts w:cs="Arial"/>
        </w:rPr>
        <w:t xml:space="preserve"> - прямая связь. Коэффициент</w:t>
      </w:r>
      <w:proofErr w:type="gramStart"/>
      <w:r>
        <w:rPr>
          <w:rFonts w:cs="Arial"/>
        </w:rPr>
        <w:t xml:space="preserve"> </w:t>
      </w:r>
      <w:r>
        <w:rPr>
          <w:rFonts w:cs="Arial"/>
          <w:i/>
        </w:rPr>
        <w:t>К</w:t>
      </w:r>
      <w:proofErr w:type="gramEnd"/>
      <w:r>
        <w:rPr>
          <w:rFonts w:cs="Arial"/>
        </w:rPr>
        <w:t xml:space="preserve"> для оценки влияния на стоимость эксплуатиру</w:t>
      </w:r>
      <w:r>
        <w:rPr>
          <w:rFonts w:cs="Arial"/>
        </w:rPr>
        <w:t>е</w:t>
      </w:r>
      <w:r>
        <w:rPr>
          <w:rFonts w:cs="Arial"/>
        </w:rPr>
        <w:t xml:space="preserve">мого парка машин изменений фактора </w:t>
      </w:r>
      <w:r w:rsidRPr="004C03C9">
        <w:rPr>
          <w:rFonts w:cs="Arial"/>
          <w:position w:val="-10"/>
        </w:rPr>
        <w:object w:dxaOrig="220" w:dyaOrig="300">
          <v:shape id="_x0000_i1184" type="#_x0000_t75" style="width:11.25pt;height:15pt" o:ole="" fillcolor="window">
            <v:imagedata r:id="rId57" o:title=""/>
          </v:shape>
          <o:OLEObject Type="Embed" ProgID="Equation.3" ShapeID="_x0000_i1184" DrawAspect="Content" ObjectID="_1476278375" r:id="rId299"/>
        </w:object>
      </w:r>
      <w:r>
        <w:rPr>
          <w:rFonts w:cs="Arial"/>
        </w:rPr>
        <w:t xml:space="preserve"> должен быть исчислен следующем образом:</w:t>
      </w:r>
    </w:p>
    <w:p w:rsidR="00FE7A94" w:rsidRDefault="00FE7A94">
      <w:pPr>
        <w:spacing w:line="312" w:lineRule="auto"/>
        <w:ind w:right="134"/>
        <w:rPr>
          <w:rFonts w:cs="Arial"/>
        </w:rPr>
      </w:pPr>
      <w:r w:rsidRPr="004C03C9">
        <w:rPr>
          <w:rFonts w:cs="Arial"/>
          <w:position w:val="-30"/>
        </w:rPr>
        <w:object w:dxaOrig="3540" w:dyaOrig="680">
          <v:shape id="_x0000_i1185" type="#_x0000_t75" style="width:281.25pt;height:41.25pt" o:ole="" fillcolor="window">
            <v:imagedata r:id="rId300" o:title=""/>
          </v:shape>
          <o:OLEObject Type="Embed" ProgID="Equation.3" ShapeID="_x0000_i1185" DrawAspect="Content" ObjectID="_1476278376" r:id="rId301"/>
        </w:object>
      </w:r>
      <w:r>
        <w:rPr>
          <w:rFonts w:cs="Arial"/>
        </w:rPr>
        <w:t>тогда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8"/>
        </w:rPr>
        <w:object w:dxaOrig="4280" w:dyaOrig="440">
          <v:shape id="_x0000_i1186" type="#_x0000_t75" style="width:291pt;height:27pt" o:ole="" fillcolor="window">
            <v:imagedata r:id="rId302" o:title=""/>
          </v:shape>
          <o:OLEObject Type="Embed" ProgID="Equation.3" ShapeID="_x0000_i1186" DrawAspect="Content" ObjectID="_1476278377" r:id="rId303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ab/>
        <w:t>Нетрудно установить, что в данном случае коэ</w:t>
      </w:r>
      <w:r>
        <w:rPr>
          <w:rFonts w:cs="Arial"/>
        </w:rPr>
        <w:t>ф</w:t>
      </w:r>
      <w:r>
        <w:rPr>
          <w:rFonts w:cs="Arial"/>
        </w:rPr>
        <w:t xml:space="preserve">фициент влияния фактора </w:t>
      </w:r>
      <w:proofErr w:type="spellStart"/>
      <w:r>
        <w:rPr>
          <w:rFonts w:cs="Arial"/>
          <w:b/>
          <w:i/>
          <w:lang w:val="en-US"/>
        </w:rPr>
        <w:t>K</w:t>
      </w:r>
      <w:r>
        <w:rPr>
          <w:rFonts w:cs="Arial"/>
          <w:b/>
          <w:i/>
          <w:vertAlign w:val="subscript"/>
          <w:lang w:val="en-US"/>
        </w:rPr>
        <w:t>p</w:t>
      </w:r>
      <w:proofErr w:type="spellEnd"/>
      <w:r>
        <w:rPr>
          <w:rFonts w:cs="Arial"/>
          <w:b/>
          <w:i/>
          <w:vertAlign w:val="superscript"/>
        </w:rPr>
        <w:t>0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>равен деленному на 1000 фактич</w:t>
      </w:r>
      <w:r>
        <w:rPr>
          <w:rFonts w:cs="Arial"/>
        </w:rPr>
        <w:t>е</w:t>
      </w:r>
      <w:r>
        <w:rPr>
          <w:rFonts w:cs="Arial"/>
        </w:rPr>
        <w:t xml:space="preserve">скому числу машин эксплуатируемого парка, а указанный расчет проще выполнить, например, способом </w:t>
      </w:r>
      <w:proofErr w:type="spellStart"/>
      <w:r>
        <w:rPr>
          <w:rFonts w:cs="Arial"/>
        </w:rPr>
        <w:t>разниц</w:t>
      </w:r>
      <w:proofErr w:type="spellEnd"/>
      <w:r>
        <w:rPr>
          <w:rFonts w:cs="Arial"/>
        </w:rPr>
        <w:t>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lastRenderedPageBreak/>
        <w:t>Однако</w:t>
      </w:r>
      <w:proofErr w:type="gramStart"/>
      <w:r>
        <w:rPr>
          <w:rFonts w:cs="Arial"/>
        </w:rPr>
        <w:t>,</w:t>
      </w:r>
      <w:proofErr w:type="gramEnd"/>
      <w:r>
        <w:rPr>
          <w:rFonts w:cs="Arial"/>
        </w:rPr>
        <w:t xml:space="preserve"> если сложный фактор описывается моделью а</w:t>
      </w:r>
      <w:r>
        <w:rPr>
          <w:rFonts w:cs="Arial"/>
        </w:rPr>
        <w:t>д</w:t>
      </w:r>
      <w:r>
        <w:rPr>
          <w:rFonts w:cs="Arial"/>
        </w:rPr>
        <w:t>дитивного типа и находится с результативным показателем в о</w:t>
      </w:r>
      <w:r>
        <w:rPr>
          <w:rFonts w:cs="Arial"/>
        </w:rPr>
        <w:t>б</w:t>
      </w:r>
      <w:r>
        <w:rPr>
          <w:rFonts w:cs="Arial"/>
        </w:rPr>
        <w:t xml:space="preserve">ратной связи (например, фактор </w:t>
      </w:r>
      <w:r w:rsidRPr="004C03C9">
        <w:rPr>
          <w:rFonts w:cs="Arial"/>
          <w:position w:val="-14"/>
        </w:rPr>
        <w:object w:dxaOrig="1579" w:dyaOrig="380">
          <v:shape id="_x0000_i1187" type="#_x0000_t75" style="width:106.5pt;height:19.5pt" o:ole="" fillcolor="window">
            <v:imagedata r:id="rId304" o:title=""/>
          </v:shape>
          <o:OLEObject Type="Embed" ProgID="Equation.3" ShapeID="_x0000_i1187" DrawAspect="Content" ObjectID="_1476278378" r:id="rId305"/>
        </w:object>
      </w:r>
      <w:r>
        <w:rPr>
          <w:rFonts w:cs="Arial"/>
        </w:rPr>
        <w:t>), то для оценки влияния на результативный показатель аддитивно связа</w:t>
      </w:r>
      <w:r>
        <w:rPr>
          <w:rFonts w:cs="Arial"/>
        </w:rPr>
        <w:t>н</w:t>
      </w:r>
      <w:r>
        <w:rPr>
          <w:rFonts w:cs="Arial"/>
        </w:rPr>
        <w:t>ных факторов может быть применен только способ долевого ра</w:t>
      </w:r>
      <w:r>
        <w:rPr>
          <w:rFonts w:cs="Arial"/>
        </w:rPr>
        <w:t>с</w:t>
      </w:r>
      <w:r>
        <w:rPr>
          <w:rFonts w:cs="Arial"/>
        </w:rPr>
        <w:t>пределения.</w:t>
      </w:r>
    </w:p>
    <w:p w:rsidR="00FE7A94" w:rsidRDefault="004C03C9">
      <w:pPr>
        <w:spacing w:line="312" w:lineRule="auto"/>
        <w:ind w:firstLine="85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0.8pt;margin-top:28pt;width:7.05pt;height:25.8pt;z-index:251655168" o:allowincell="f" filled="f" stroked="f">
            <v:textbox style="mso-next-textbox:#_x0000_s1039">
              <w:txbxContent>
                <w:p w:rsidR="00FE7A94" w:rsidRDefault="00FE7A94">
                  <w:r>
                    <w:t>Е</w:t>
                  </w:r>
                </w:p>
              </w:txbxContent>
            </v:textbox>
          </v:shape>
        </w:pict>
      </w:r>
      <w:r w:rsidR="00FE7A94">
        <w:rPr>
          <w:rFonts w:cs="Arial"/>
        </w:rPr>
        <w:t>Рекомендуется следующая последовательность расч</w:t>
      </w:r>
      <w:r w:rsidR="00FE7A94">
        <w:rPr>
          <w:rFonts w:cs="Arial"/>
        </w:rPr>
        <w:t>е</w:t>
      </w:r>
      <w:r w:rsidR="00FE7A94">
        <w:rPr>
          <w:rFonts w:cs="Arial"/>
        </w:rPr>
        <w:t>тов по оценке влияния факторов:</w:t>
      </w:r>
    </w:p>
    <w:p w:rsidR="00FE7A94" w:rsidRDefault="00FE7A94">
      <w:pPr>
        <w:spacing w:line="312" w:lineRule="auto"/>
        <w:ind w:firstLine="851"/>
        <w:rPr>
          <w:rFonts w:cs="Arial"/>
          <w:i/>
        </w:rPr>
      </w:pPr>
      <w:r>
        <w:rPr>
          <w:rFonts w:cs="Arial"/>
        </w:rPr>
        <w:t>1. Исчисляется коэффициент влияния сложного фактора</w:t>
      </w:r>
      <w:proofErr w:type="gramStart"/>
      <w:r>
        <w:rPr>
          <w:rFonts w:cs="Arial"/>
        </w:rPr>
        <w:t xml:space="preserve"> </w:t>
      </w:r>
      <w:r>
        <w:rPr>
          <w:rFonts w:cs="Arial"/>
          <w:b/>
          <w:i/>
        </w:rPr>
        <w:t>Т</w:t>
      </w:r>
      <w:proofErr w:type="gramEnd"/>
      <w:r>
        <w:rPr>
          <w:rFonts w:cs="Arial"/>
        </w:rPr>
        <w:t xml:space="preserve"> на результативный показатель </w:t>
      </w:r>
      <w:r>
        <w:rPr>
          <w:rFonts w:cs="Arial"/>
          <w:b/>
          <w:i/>
        </w:rPr>
        <w:t>О</w:t>
      </w:r>
      <w:r>
        <w:rPr>
          <w:rFonts w:cs="Arial"/>
          <w:i/>
        </w:rPr>
        <w:t>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0"/>
        </w:rPr>
        <w:object w:dxaOrig="3519" w:dyaOrig="680">
          <v:shape id="_x0000_i1188" type="#_x0000_t75" style="width:276pt;height:40.5pt" o:ole="" fillcolor="window">
            <v:imagedata r:id="rId306" o:title=""/>
          </v:shape>
          <o:OLEObject Type="Embed" ProgID="Equation.3" ShapeID="_x0000_i1188" DrawAspect="Content" ObjectID="_1476278379" r:id="rId307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Выполняется оценка прироста результативного показ</w:t>
      </w:r>
      <w:r>
        <w:rPr>
          <w:rFonts w:cs="Arial"/>
        </w:rPr>
        <w:t>а</w:t>
      </w:r>
      <w:r>
        <w:rPr>
          <w:rFonts w:cs="Arial"/>
        </w:rPr>
        <w:t>теля под влиянием анализируемого фактора способом долевого распределения: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4"/>
        </w:rPr>
        <w:object w:dxaOrig="5260" w:dyaOrig="420">
          <v:shape id="_x0000_i1189" type="#_x0000_t75" style="width:312.75pt;height:22.5pt" o:ole="" fillcolor="window">
            <v:imagedata r:id="rId308" o:title=""/>
          </v:shape>
          <o:OLEObject Type="Embed" ProgID="Equation.3" ShapeID="_x0000_i1189" DrawAspect="Content" ObjectID="_1476278380" r:id="rId309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и другим способом элиминирования, например, способом корректировок: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4"/>
        </w:rPr>
        <w:object w:dxaOrig="5600" w:dyaOrig="800">
          <v:shape id="_x0000_i1190" type="#_x0000_t75" style="width:313.5pt;height:40.5pt" o:ole="" fillcolor="window">
            <v:imagedata r:id="rId310" o:title=""/>
          </v:shape>
          <o:OLEObject Type="Embed" ProgID="Equation.3" ShapeID="_x0000_i1190" DrawAspect="Content" ObjectID="_1476278381" r:id="rId311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ab/>
        <w:t>Совпадение оценок изменений результативного показателя, выполненных разными способами элиминирования, указывает на правильность исчисления коэффициента влияния фактора.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2. Производится оценка причин изменений сложного фактора или привлекаются результаты ранее выполненного ан</w:t>
      </w:r>
      <w:r>
        <w:rPr>
          <w:rFonts w:cs="Arial"/>
        </w:rPr>
        <w:t>а</w:t>
      </w:r>
      <w:r>
        <w:rPr>
          <w:rFonts w:cs="Arial"/>
        </w:rPr>
        <w:t>лиза (табл. 3.1.).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lastRenderedPageBreak/>
        <w:t>3. Оценивается влияние на результативный показатель каждого из аддитивно связанных факторов и проверяется пр</w:t>
      </w:r>
      <w:r>
        <w:rPr>
          <w:rFonts w:cs="Arial"/>
        </w:rPr>
        <w:t>а</w:t>
      </w:r>
      <w:r>
        <w:rPr>
          <w:rFonts w:cs="Arial"/>
        </w:rPr>
        <w:t>вильность расчетов: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4"/>
        </w:rPr>
        <w:object w:dxaOrig="4760" w:dyaOrig="420">
          <v:shape id="_x0000_i1191" type="#_x0000_t75" style="width:300pt;height:24pt" o:ole="" fillcolor="window">
            <v:imagedata r:id="rId312" o:title=""/>
          </v:shape>
          <o:OLEObject Type="Embed" ProgID="Equation.3" ShapeID="_x0000_i1191" DrawAspect="Content" ObjectID="_1476278382" r:id="rId313"/>
        </w:objec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4"/>
        </w:rPr>
        <w:object w:dxaOrig="5000" w:dyaOrig="420">
          <v:shape id="_x0000_i1192" type="#_x0000_t75" style="width:315pt;height:24pt" o:ole="" fillcolor="window">
            <v:imagedata r:id="rId314" o:title=""/>
          </v:shape>
          <o:OLEObject Type="Embed" ProgID="Equation.3" ShapeID="_x0000_i1192" DrawAspect="Content" ObjectID="_1476278383" r:id="rId315"/>
        </w:object>
      </w:r>
      <w:r w:rsidRPr="004C03C9">
        <w:rPr>
          <w:rFonts w:cs="Arial"/>
          <w:position w:val="-14"/>
        </w:rPr>
        <w:object w:dxaOrig="4940" w:dyaOrig="420">
          <v:shape id="_x0000_i1193" type="#_x0000_t75" style="width:311.25pt;height:24pt" o:ole="" fillcolor="window">
            <v:imagedata r:id="rId316" o:title=""/>
          </v:shape>
          <o:OLEObject Type="Embed" ProgID="Equation.3" ShapeID="_x0000_i1193" DrawAspect="Content" ObjectID="_1476278384" r:id="rId317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ab/>
        <w:t>Проверка расчетов: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0"/>
        </w:rPr>
        <w:object w:dxaOrig="5776" w:dyaOrig="828">
          <v:shape id="_x0000_i1194" type="#_x0000_t75" style="width:363.75pt;height:47.25pt" o:ole="" fillcolor="window">
            <v:imagedata r:id="rId318" o:title=""/>
          </v:shape>
          <o:OLEObject Type="Embed" ProgID="Equation.3" ShapeID="_x0000_i1194" DrawAspect="Content" ObjectID="_1476278385" r:id="rId319"/>
        </w:object>
      </w:r>
      <w:r>
        <w:rPr>
          <w:rFonts w:cs="Arial"/>
        </w:rPr>
        <w:t>Такие же оценки можно получить, разложив прирост результати</w:t>
      </w:r>
      <w:r>
        <w:rPr>
          <w:rFonts w:cs="Arial"/>
        </w:rPr>
        <w:t>в</w:t>
      </w:r>
      <w:r>
        <w:rPr>
          <w:rFonts w:cs="Arial"/>
        </w:rPr>
        <w:t>ного показателя под влиянием сложного фактора пропорционал</w:t>
      </w:r>
      <w:r>
        <w:rPr>
          <w:rFonts w:cs="Arial"/>
        </w:rPr>
        <w:t>ь</w:t>
      </w:r>
      <w:r>
        <w:rPr>
          <w:rFonts w:cs="Arial"/>
        </w:rPr>
        <w:t>но изменениям этого фактора под действием отдельных причин:</w:t>
      </w:r>
    </w:p>
    <w:p w:rsidR="00FE7A94" w:rsidRDefault="00FE7A94">
      <w:pPr>
        <w:spacing w:line="312" w:lineRule="auto"/>
        <w:rPr>
          <w:rFonts w:cs="Arial"/>
          <w:lang w:val="en-US"/>
        </w:rPr>
      </w:pPr>
      <w:r w:rsidRPr="004C03C9">
        <w:rPr>
          <w:rFonts w:cs="Arial"/>
          <w:position w:val="-32"/>
        </w:rPr>
        <w:object w:dxaOrig="5420" w:dyaOrig="740">
          <v:shape id="_x0000_i1195" type="#_x0000_t75" style="width:312pt;height:42pt" o:ole="" fillcolor="window">
            <v:imagedata r:id="rId320" o:title=""/>
          </v:shape>
          <o:OLEObject Type="Embed" ProgID="Equation.3" ShapeID="_x0000_i1195" DrawAspect="Content" ObjectID="_1476278386" r:id="rId321"/>
        </w:object>
      </w:r>
    </w:p>
    <w:p w:rsidR="00FE7A94" w:rsidRDefault="00FE7A94">
      <w:pPr>
        <w:spacing w:line="312" w:lineRule="auto"/>
        <w:rPr>
          <w:rFonts w:cs="Arial"/>
          <w:lang w:val="en-US"/>
        </w:rPr>
      </w:pPr>
      <w:r w:rsidRPr="004C03C9">
        <w:rPr>
          <w:rFonts w:cs="Arial"/>
          <w:position w:val="-32"/>
        </w:rPr>
        <w:object w:dxaOrig="5992" w:dyaOrig="909">
          <v:shape id="_x0000_i1196" type="#_x0000_t75" style="width:297.75pt;height:44.25pt" o:ole="" fillcolor="window">
            <v:imagedata r:id="rId322" o:title=""/>
          </v:shape>
          <o:OLEObject Type="Embed" ProgID="Equation.3" ShapeID="_x0000_i1196" DrawAspect="Content" ObjectID="_1476278387" r:id="rId323"/>
        </w:object>
      </w:r>
    </w:p>
    <w:p w:rsidR="00FE7A94" w:rsidRDefault="00FE7A94">
      <w:pPr>
        <w:spacing w:line="312" w:lineRule="auto"/>
        <w:rPr>
          <w:rFonts w:cs="Arial"/>
          <w:lang w:val="en-US"/>
        </w:rPr>
      </w:pPr>
      <w:r w:rsidRPr="004C03C9">
        <w:rPr>
          <w:rFonts w:cs="Arial"/>
          <w:position w:val="-32"/>
        </w:rPr>
        <w:object w:dxaOrig="5179" w:dyaOrig="760">
          <v:shape id="_x0000_i1197" type="#_x0000_t75" style="width:312pt;height:45pt" o:ole="" fillcolor="window">
            <v:imagedata r:id="rId324" o:title=""/>
          </v:shape>
          <o:OLEObject Type="Embed" ProgID="Equation.3" ShapeID="_x0000_i1197" DrawAspect="Content" ObjectID="_1476278388" r:id="rId325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Отметим, что расчеты эти способом нельзя выполнить, если прирост сложного фактора приближается к нулю.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  <w:b/>
          <w:i/>
        </w:rPr>
        <w:t xml:space="preserve"> Исследуется аналитическая модель мультипл</w:t>
      </w:r>
      <w:r>
        <w:rPr>
          <w:rFonts w:cs="Arial"/>
          <w:b/>
          <w:i/>
        </w:rPr>
        <w:t>и</w:t>
      </w:r>
      <w:r>
        <w:rPr>
          <w:rFonts w:cs="Arial"/>
          <w:b/>
          <w:i/>
        </w:rPr>
        <w:t>кативного типа. Приросты показателей выражены отн</w:t>
      </w:r>
      <w:r>
        <w:rPr>
          <w:rFonts w:cs="Arial"/>
          <w:b/>
          <w:i/>
        </w:rPr>
        <w:t>о</w:t>
      </w:r>
      <w:r>
        <w:rPr>
          <w:rFonts w:cs="Arial"/>
          <w:b/>
          <w:i/>
        </w:rPr>
        <w:t>сительными величинами</w:t>
      </w:r>
      <w:r>
        <w:rPr>
          <w:rFonts w:cs="Arial"/>
          <w:b/>
        </w:rPr>
        <w:t>.</w:t>
      </w:r>
      <w:r>
        <w:rPr>
          <w:rFonts w:cs="Arial"/>
        </w:rPr>
        <w:t xml:space="preserve"> В таких моделях обычно первый фа</w:t>
      </w:r>
      <w:r>
        <w:rPr>
          <w:rFonts w:cs="Arial"/>
        </w:rPr>
        <w:t>к</w:t>
      </w:r>
      <w:r>
        <w:rPr>
          <w:rFonts w:cs="Arial"/>
        </w:rPr>
        <w:lastRenderedPageBreak/>
        <w:t>тор связан с результативным показателем прямой связью. Его влияние исчисляется способом относительных величин как ра</w:t>
      </w:r>
      <w:r>
        <w:rPr>
          <w:rFonts w:cs="Arial"/>
        </w:rPr>
        <w:t>з</w:t>
      </w:r>
      <w:r>
        <w:rPr>
          <w:rFonts w:cs="Arial"/>
        </w:rPr>
        <w:t>ность между темпом рост</w:t>
      </w:r>
      <w:proofErr w:type="gramStart"/>
      <w:r>
        <w:rPr>
          <w:rFonts w:cs="Arial"/>
        </w:rPr>
        <w:t>а(</w:t>
      </w:r>
      <w:proofErr w:type="gramEnd"/>
      <w:r>
        <w:rPr>
          <w:rFonts w:cs="Arial"/>
        </w:rPr>
        <w:t>процентом выполнения плана) по эт</w:t>
      </w:r>
      <w:r>
        <w:rPr>
          <w:rFonts w:cs="Arial"/>
        </w:rPr>
        <w:t>о</w:t>
      </w:r>
      <w:r>
        <w:rPr>
          <w:rFonts w:cs="Arial"/>
        </w:rPr>
        <w:t>му фактору и числом 100. То есть прирост результативного пок</w:t>
      </w:r>
      <w:r>
        <w:rPr>
          <w:rFonts w:cs="Arial"/>
        </w:rPr>
        <w:t>а</w:t>
      </w:r>
      <w:r>
        <w:rPr>
          <w:rFonts w:cs="Arial"/>
        </w:rPr>
        <w:t>зателя под влиянием первого фактора равен приросту этого фа</w:t>
      </w:r>
      <w:r>
        <w:rPr>
          <w:rFonts w:cs="Arial"/>
        </w:rPr>
        <w:t>к</w:t>
      </w:r>
      <w:r>
        <w:rPr>
          <w:rFonts w:cs="Arial"/>
        </w:rPr>
        <w:t>тора.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Очевидно, что коэффициент "</w:t>
      </w:r>
      <w:r>
        <w:rPr>
          <w:rFonts w:cs="Arial"/>
          <w:lang w:val="en-US"/>
        </w:rPr>
        <w:t>d</w:t>
      </w:r>
      <w:r>
        <w:rPr>
          <w:rFonts w:cs="Arial"/>
        </w:rPr>
        <w:t>", о котором шла речь в</w:t>
      </w:r>
      <w:r>
        <w:rPr>
          <w:rFonts w:cs="Arial"/>
        </w:rPr>
        <w:t>ы</w:t>
      </w:r>
      <w:r>
        <w:rPr>
          <w:rFonts w:cs="Arial"/>
        </w:rPr>
        <w:t>ше, здесь равен единице: каждый процент прироста первого фа</w:t>
      </w:r>
      <w:r>
        <w:rPr>
          <w:rFonts w:cs="Arial"/>
        </w:rPr>
        <w:t>к</w:t>
      </w:r>
      <w:r>
        <w:rPr>
          <w:rFonts w:cs="Arial"/>
        </w:rPr>
        <w:t>тора вызывает такой же прирост результативного показателя.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Отсюда следует, что если первый фактор сложный и и</w:t>
      </w:r>
      <w:r>
        <w:rPr>
          <w:rFonts w:cs="Arial"/>
        </w:rPr>
        <w:t>з</w:t>
      </w:r>
      <w:r>
        <w:rPr>
          <w:rFonts w:cs="Arial"/>
        </w:rPr>
        <w:t>вестны относительные изменения этого фактора под действием отдельных причин, то влияние этих причин на результативные показатели будет таким же, как и на первый фактор.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Порядок расчета коэффициента </w:t>
      </w:r>
      <w:r>
        <w:rPr>
          <w:rFonts w:cs="Arial"/>
          <w:lang w:val="en-US"/>
        </w:rPr>
        <w:t>d</w:t>
      </w:r>
      <w:r>
        <w:rPr>
          <w:rFonts w:cs="Arial"/>
        </w:rPr>
        <w:t xml:space="preserve"> для сложных факт</w:t>
      </w:r>
      <w:r>
        <w:rPr>
          <w:rFonts w:cs="Arial"/>
        </w:rPr>
        <w:t>о</w:t>
      </w:r>
      <w:r>
        <w:rPr>
          <w:rFonts w:cs="Arial"/>
        </w:rPr>
        <w:t>ров, оцениваемых во вторую, третью и т.д. очередь, будет зав</w:t>
      </w:r>
      <w:r>
        <w:rPr>
          <w:rFonts w:cs="Arial"/>
        </w:rPr>
        <w:t>и</w:t>
      </w:r>
      <w:r>
        <w:rPr>
          <w:rFonts w:cs="Arial"/>
        </w:rPr>
        <w:t>сеть от характера связи сложного фактора с результативным п</w:t>
      </w:r>
      <w:r>
        <w:rPr>
          <w:rFonts w:cs="Arial"/>
        </w:rPr>
        <w:t>о</w:t>
      </w:r>
      <w:r>
        <w:rPr>
          <w:rFonts w:cs="Arial"/>
        </w:rPr>
        <w:t>казателем и очередности его оценки.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</w:rPr>
        <w:t xml:space="preserve">Коэффициент влияния </w:t>
      </w:r>
      <w:r>
        <w:rPr>
          <w:rFonts w:cs="Arial"/>
          <w:b/>
          <w:lang w:val="en-US"/>
        </w:rPr>
        <w:t>d</w:t>
      </w:r>
      <w:r>
        <w:rPr>
          <w:rFonts w:cs="Arial"/>
          <w:b/>
        </w:rPr>
        <w:t xml:space="preserve"> сложного  </w:t>
      </w:r>
      <w:proofErr w:type="spellStart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</w:rPr>
        <w:t>-го  фактора, н</w:t>
      </w:r>
      <w:r>
        <w:rPr>
          <w:rFonts w:cs="Arial"/>
          <w:b/>
        </w:rPr>
        <w:t>а</w:t>
      </w:r>
      <w:r>
        <w:rPr>
          <w:rFonts w:cs="Arial"/>
          <w:b/>
        </w:rPr>
        <w:t xml:space="preserve">ходящегося в </w:t>
      </w:r>
      <w:r>
        <w:rPr>
          <w:rFonts w:cs="Arial"/>
          <w:b/>
          <w:u w:val="single"/>
        </w:rPr>
        <w:t>прямой связи с</w:t>
      </w:r>
      <w:r>
        <w:rPr>
          <w:rFonts w:cs="Arial"/>
          <w:b/>
        </w:rPr>
        <w:t xml:space="preserve"> </w:t>
      </w:r>
      <w:r>
        <w:rPr>
          <w:rFonts w:cs="Arial"/>
          <w:b/>
          <w:u w:val="words"/>
        </w:rPr>
        <w:t>результативным показателем</w:t>
      </w:r>
      <w:r>
        <w:rPr>
          <w:rFonts w:cs="Arial"/>
          <w:b/>
        </w:rPr>
        <w:t xml:space="preserve">, равен корректировочному коэффициенту, исчисленному по показателю, который образует в аналитической модели   </w:t>
      </w:r>
      <w:proofErr w:type="spellStart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  <w:i/>
        </w:rPr>
        <w:t>-</w:t>
      </w:r>
      <w:r>
        <w:rPr>
          <w:rFonts w:cs="Arial"/>
          <w:b/>
        </w:rPr>
        <w:t>1 факторы (</w:t>
      </w:r>
      <w:proofErr w:type="spellStart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</w:rPr>
        <w:t xml:space="preserve"> - очередность оценки сложного фактора; если </w:t>
      </w:r>
      <w:r>
        <w:rPr>
          <w:rFonts w:cs="Arial"/>
          <w:b/>
          <w:i/>
        </w:rPr>
        <w:t>i</w:t>
      </w:r>
      <w:r>
        <w:rPr>
          <w:rFonts w:cs="Arial"/>
          <w:b/>
        </w:rPr>
        <w:t>=1, то и  коэффициент влияния равен единице). Этот коррект</w:t>
      </w:r>
      <w:r>
        <w:rPr>
          <w:rFonts w:cs="Arial"/>
          <w:b/>
        </w:rPr>
        <w:t>и</w:t>
      </w:r>
      <w:r>
        <w:rPr>
          <w:rFonts w:cs="Arial"/>
          <w:b/>
        </w:rPr>
        <w:t xml:space="preserve">ровочный коэффициент определяется для расчета второй подстановки при оценке влияния сложного  </w:t>
      </w:r>
      <w:proofErr w:type="spellStart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</w:rPr>
        <w:t>-го фактора на результативный показатель.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Например, для фактора </w:t>
      </w:r>
      <w:r w:rsidRPr="004C03C9">
        <w:rPr>
          <w:rFonts w:cs="Arial"/>
          <w:position w:val="-10"/>
        </w:rPr>
        <w:object w:dxaOrig="220" w:dyaOrig="300">
          <v:shape id="_x0000_i1198" type="#_x0000_t75" style="width:12pt;height:16.5pt" o:ole="" fillcolor="window">
            <v:imagedata r:id="rId57" o:title=""/>
          </v:shape>
          <o:OLEObject Type="Embed" ProgID="Equation.3" ShapeID="_x0000_i1198" DrawAspect="Content" ObjectID="_1476278389" r:id="rId326"/>
        </w:object>
      </w:r>
      <w:r>
        <w:rPr>
          <w:rFonts w:cs="Arial"/>
        </w:rPr>
        <w:t xml:space="preserve"> , определяющего стоимость парка машин</w:t>
      </w:r>
      <w:proofErr w:type="gramStart"/>
      <w:r>
        <w:rPr>
          <w:rFonts w:cs="Arial"/>
        </w:rPr>
        <w:t xml:space="preserve"> </w:t>
      </w:r>
      <w:r>
        <w:rPr>
          <w:rFonts w:cs="Arial"/>
          <w:i/>
        </w:rPr>
        <w:t>О</w:t>
      </w:r>
      <w:proofErr w:type="gramEnd"/>
      <w:r>
        <w:rPr>
          <w:rFonts w:cs="Arial"/>
        </w:rPr>
        <w:t>, может быть записана формула:</w:t>
      </w:r>
    </w:p>
    <w:p w:rsidR="00FE7A94" w:rsidRDefault="00FE7A94">
      <w:pPr>
        <w:spacing w:before="180" w:line="312" w:lineRule="auto"/>
        <w:rPr>
          <w:rFonts w:cs="Arial"/>
        </w:rPr>
      </w:pPr>
      <w:r w:rsidRPr="004C03C9">
        <w:rPr>
          <w:rFonts w:cs="Arial"/>
          <w:position w:val="-14"/>
        </w:rPr>
        <w:object w:dxaOrig="4000" w:dyaOrig="380">
          <v:shape id="_x0000_i1199" type="#_x0000_t75" style="width:318.75pt;height:26.25pt" o:ole="" fillcolor="window">
            <v:imagedata r:id="rId327" o:title=""/>
          </v:shape>
          <o:OLEObject Type="Embed" ProgID="Equation.3" ShapeID="_x0000_i1199" DrawAspect="Content" ObjectID="_1476278390" r:id="rId328"/>
        </w:object>
      </w:r>
    </w:p>
    <w:p w:rsidR="00FE7A94" w:rsidRDefault="00FE7A94">
      <w:pPr>
        <w:spacing w:before="180" w:line="312" w:lineRule="auto"/>
        <w:ind w:firstLine="851"/>
        <w:rPr>
          <w:rFonts w:cs="Arial"/>
        </w:rPr>
      </w:pPr>
      <w:r>
        <w:rPr>
          <w:rFonts w:cs="Arial"/>
        </w:rPr>
        <w:t>(Сравните с расчетами на схеме анализа способом отн</w:t>
      </w:r>
      <w:r>
        <w:rPr>
          <w:rFonts w:cs="Arial"/>
        </w:rPr>
        <w:t>о</w:t>
      </w:r>
      <w:r>
        <w:rPr>
          <w:rFonts w:cs="Arial"/>
        </w:rPr>
        <w:t>сительных величин, рис.3.3).</w:t>
      </w:r>
    </w:p>
    <w:p w:rsidR="00FE7A94" w:rsidRDefault="00FE7A94">
      <w:pPr>
        <w:spacing w:line="312" w:lineRule="auto"/>
        <w:ind w:right="-1" w:firstLine="851"/>
        <w:rPr>
          <w:rFonts w:cs="Arial"/>
        </w:rPr>
      </w:pPr>
      <w:r>
        <w:rPr>
          <w:rFonts w:cs="Arial"/>
        </w:rPr>
        <w:t xml:space="preserve">При известных причинах изменений фактора </w:t>
      </w:r>
      <w:r w:rsidRPr="004C03C9">
        <w:rPr>
          <w:rFonts w:cs="Arial"/>
          <w:position w:val="-10"/>
        </w:rPr>
        <w:object w:dxaOrig="220" w:dyaOrig="300">
          <v:shape id="_x0000_i1200" type="#_x0000_t75" style="width:13.5pt;height:18pt" o:ole="" fillcolor="window">
            <v:imagedata r:id="rId57" o:title=""/>
          </v:shape>
          <o:OLEObject Type="Embed" ProgID="Equation.3" ShapeID="_x0000_i1200" DrawAspect="Content" ObjectID="_1476278391" r:id="rId329"/>
        </w:object>
      </w:r>
      <w:r>
        <w:rPr>
          <w:rFonts w:cs="Arial"/>
        </w:rPr>
        <w:t xml:space="preserve"> выш</w:t>
      </w:r>
      <w:r>
        <w:rPr>
          <w:rFonts w:cs="Arial"/>
        </w:rPr>
        <w:t>е</w:t>
      </w:r>
      <w:r>
        <w:rPr>
          <w:rFonts w:cs="Arial"/>
        </w:rPr>
        <w:t>приведенная формула может быть использована для оценки влияния этих причин на стоимость парка машин.</w:t>
      </w:r>
    </w:p>
    <w:p w:rsidR="00FE7A94" w:rsidRDefault="00FE7A94">
      <w:pPr>
        <w:spacing w:line="312" w:lineRule="auto"/>
        <w:ind w:right="141" w:firstLine="851"/>
        <w:rPr>
          <w:rFonts w:cs="Arial"/>
          <w:b/>
        </w:rPr>
      </w:pPr>
      <w:r>
        <w:rPr>
          <w:rFonts w:cs="Arial"/>
          <w:b/>
        </w:rPr>
        <w:t xml:space="preserve">Если сложный фактор находится в </w:t>
      </w:r>
      <w:r>
        <w:rPr>
          <w:rFonts w:cs="Arial"/>
          <w:b/>
          <w:u w:val="single"/>
        </w:rPr>
        <w:t>обратной связи с результативным показателем</w:t>
      </w:r>
      <w:r>
        <w:rPr>
          <w:rFonts w:cs="Arial"/>
          <w:b/>
        </w:rPr>
        <w:t xml:space="preserve">, то коэффициент </w:t>
      </w:r>
      <w:proofErr w:type="spellStart"/>
      <w:r>
        <w:rPr>
          <w:rFonts w:cs="Arial"/>
          <w:b/>
        </w:rPr>
        <w:t>d</w:t>
      </w:r>
      <w:proofErr w:type="spellEnd"/>
      <w:r>
        <w:rPr>
          <w:rFonts w:cs="Arial"/>
          <w:b/>
        </w:rPr>
        <w:t xml:space="preserve"> равен взятому со знаком минус корректировочному коэффицие</w:t>
      </w:r>
      <w:r>
        <w:rPr>
          <w:rFonts w:cs="Arial"/>
          <w:b/>
        </w:rPr>
        <w:t>н</w:t>
      </w:r>
      <w:r>
        <w:rPr>
          <w:rFonts w:cs="Arial"/>
          <w:b/>
        </w:rPr>
        <w:t xml:space="preserve">ту, исчисленному по показателю, который образуют первые </w:t>
      </w:r>
      <w:proofErr w:type="spellStart"/>
      <w:r>
        <w:rPr>
          <w:rFonts w:cs="Arial"/>
          <w:b/>
          <w:i/>
          <w:lang w:val="en-US"/>
        </w:rPr>
        <w:t>i</w:t>
      </w:r>
      <w:proofErr w:type="spellEnd"/>
      <w:r>
        <w:rPr>
          <w:rFonts w:cs="Arial"/>
          <w:b/>
        </w:rPr>
        <w:t xml:space="preserve"> факторы. Соответственно этот корректировочный коэ</w:t>
      </w:r>
      <w:r>
        <w:rPr>
          <w:rFonts w:cs="Arial"/>
          <w:b/>
        </w:rPr>
        <w:t>ф</w:t>
      </w:r>
      <w:r>
        <w:rPr>
          <w:rFonts w:cs="Arial"/>
          <w:b/>
        </w:rPr>
        <w:t xml:space="preserve">фициент находится для расчета первой подстановки при оценке влияния сложного </w:t>
      </w:r>
      <w:r>
        <w:rPr>
          <w:rFonts w:cs="Arial"/>
          <w:b/>
          <w:i/>
        </w:rPr>
        <w:t>i-</w:t>
      </w:r>
      <w:r>
        <w:rPr>
          <w:rFonts w:cs="Arial"/>
          <w:b/>
        </w:rPr>
        <w:t>го фактора на результативный показатель.</w:t>
      </w:r>
    </w:p>
    <w:p w:rsidR="00FE7A94" w:rsidRDefault="00FE7A94">
      <w:pPr>
        <w:spacing w:line="312" w:lineRule="auto"/>
        <w:rPr>
          <w:rFonts w:cs="Arial"/>
        </w:rPr>
      </w:pPr>
      <w:r>
        <w:rPr>
          <w:rFonts w:cs="Arial"/>
        </w:rPr>
        <w:t xml:space="preserve">В модели </w:t>
      </w:r>
      <w:r w:rsidRPr="004C03C9">
        <w:rPr>
          <w:rFonts w:cs="Arial"/>
          <w:position w:val="-24"/>
        </w:rPr>
        <w:object w:dxaOrig="1260" w:dyaOrig="680">
          <v:shape id="_x0000_i1201" type="#_x0000_t75" style="width:98.25pt;height:41.25pt" o:ole="" fillcolor="window">
            <v:imagedata r:id="rId330" o:title=""/>
          </v:shape>
          <o:OLEObject Type="Embed" ProgID="Equation.3" ShapeID="_x0000_i1201" DrawAspect="Content" ObjectID="_1476278392" r:id="rId331"/>
        </w:object>
      </w:r>
      <w:r>
        <w:rPr>
          <w:rFonts w:cs="Arial"/>
        </w:rPr>
        <w:t xml:space="preserve">   сложным будет фактор </w:t>
      </w:r>
      <w:r>
        <w:rPr>
          <w:rFonts w:cs="Arial"/>
          <w:lang w:val="en-US"/>
        </w:rPr>
        <w:t>F</w:t>
      </w:r>
      <w:r>
        <w:rPr>
          <w:rFonts w:cs="Arial"/>
        </w:rPr>
        <w:t>, тогда: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4"/>
        </w:rPr>
        <w:object w:dxaOrig="4500" w:dyaOrig="380">
          <v:shape id="_x0000_i1202" type="#_x0000_t75" style="width:294.75pt;height:21.75pt" o:ole="" fillcolor="window">
            <v:imagedata r:id="rId332" o:title=""/>
          </v:shape>
          <o:OLEObject Type="Embed" ProgID="Equation.3" ShapeID="_x0000_i1202" DrawAspect="Content" ObjectID="_1476278393" r:id="rId333"/>
        </w:object>
      </w:r>
    </w:p>
    <w:p w:rsidR="00FE7A94" w:rsidRDefault="00FE7A94">
      <w:pPr>
        <w:spacing w:line="312" w:lineRule="auto"/>
        <w:ind w:right="4043"/>
        <w:rPr>
          <w:rFonts w:cs="Arial"/>
        </w:rPr>
      </w:pPr>
      <w:r>
        <w:rPr>
          <w:rFonts w:cs="Arial"/>
        </w:rPr>
        <w:t xml:space="preserve">Здесь коэффициент влияния       </w:t>
      </w:r>
    </w:p>
    <w:p w:rsidR="00FE7A94" w:rsidRDefault="00FE7A94">
      <w:pPr>
        <w:spacing w:line="312" w:lineRule="auto"/>
        <w:ind w:right="4043" w:firstLine="851"/>
        <w:rPr>
          <w:rFonts w:cs="Arial"/>
        </w:rPr>
      </w:pPr>
      <w:r w:rsidRPr="004C03C9">
        <w:rPr>
          <w:rFonts w:cs="Arial"/>
          <w:position w:val="-10"/>
        </w:rPr>
        <w:object w:dxaOrig="1040" w:dyaOrig="360">
          <v:shape id="_x0000_i1203" type="#_x0000_t75" style="width:75pt;height:25.5pt" o:ole="" fillcolor="window">
            <v:imagedata r:id="rId334" o:title=""/>
          </v:shape>
          <o:OLEObject Type="Embed" ProgID="Equation.3" ShapeID="_x0000_i1203" DrawAspect="Content" ObjectID="_1476278394" r:id="rId335"/>
        </w:object>
      </w:r>
      <w:r>
        <w:rPr>
          <w:rFonts w:cs="Arial"/>
        </w:rPr>
        <w:t>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Поскольку известны причины изменения средней прои</w:t>
      </w:r>
      <w:r>
        <w:rPr>
          <w:rFonts w:cs="Arial"/>
        </w:rPr>
        <w:t>з</w:t>
      </w:r>
      <w:r>
        <w:rPr>
          <w:rFonts w:cs="Arial"/>
        </w:rPr>
        <w:t>водительности машин (</w:t>
      </w:r>
      <w:proofErr w:type="gramStart"/>
      <w:r>
        <w:rPr>
          <w:rFonts w:cs="Arial"/>
        </w:rPr>
        <w:t>см</w:t>
      </w:r>
      <w:proofErr w:type="gramEnd"/>
      <w:r>
        <w:rPr>
          <w:rFonts w:cs="Arial"/>
        </w:rPr>
        <w:t>. способ относительных величин) можно записать: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2"/>
        </w:rPr>
        <w:object w:dxaOrig="5020" w:dyaOrig="760">
          <v:shape id="_x0000_i1204" type="#_x0000_t75" style="width:336pt;height:46.5pt" o:ole="" fillcolor="window">
            <v:imagedata r:id="rId336" o:title=""/>
          </v:shape>
          <o:OLEObject Type="Embed" ProgID="Equation.3" ShapeID="_x0000_i1204" DrawAspect="Content" ObjectID="_1476278395" r:id="rId337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Эти оценки влияния факторов соответствуют получе</w:t>
      </w:r>
      <w:r>
        <w:rPr>
          <w:rFonts w:cs="Arial"/>
        </w:rPr>
        <w:t>н</w:t>
      </w:r>
      <w:r>
        <w:rPr>
          <w:rFonts w:cs="Arial"/>
        </w:rPr>
        <w:t>ным на схеме анализа способом относительных величин (рис.3.3).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  <w:i/>
        </w:rPr>
        <w:t>Применение способа долевого распределения позвол</w:t>
      </w:r>
      <w:r>
        <w:rPr>
          <w:rFonts w:cs="Arial"/>
          <w:i/>
        </w:rPr>
        <w:t>я</w:t>
      </w:r>
      <w:r>
        <w:rPr>
          <w:rFonts w:cs="Arial"/>
          <w:i/>
        </w:rPr>
        <w:t>ет оценить влияние на результативный показатель сложных факторов, описываемых моделями аддитивного типа, и нах</w:t>
      </w:r>
      <w:r>
        <w:rPr>
          <w:rFonts w:cs="Arial"/>
          <w:i/>
        </w:rPr>
        <w:t>о</w:t>
      </w:r>
      <w:r>
        <w:rPr>
          <w:rFonts w:cs="Arial"/>
          <w:i/>
        </w:rPr>
        <w:t>дящихся с этим показателем в обратной связи.</w:t>
      </w:r>
      <w:r>
        <w:rPr>
          <w:rFonts w:cs="Arial"/>
        </w:rPr>
        <w:t xml:space="preserve"> В рассматр</w:t>
      </w:r>
      <w:r>
        <w:rPr>
          <w:rFonts w:cs="Arial"/>
        </w:rPr>
        <w:t>и</w:t>
      </w:r>
      <w:r>
        <w:rPr>
          <w:rFonts w:cs="Arial"/>
        </w:rPr>
        <w:t>ваемом примере к таким факторам относят причины изменения среднего времени работы машин - фактора</w:t>
      </w:r>
      <w:proofErr w:type="gramStart"/>
      <w:r>
        <w:rPr>
          <w:rFonts w:cs="Arial"/>
        </w:rPr>
        <w:t xml:space="preserve"> </w:t>
      </w:r>
      <w:r>
        <w:rPr>
          <w:rFonts w:cs="Arial"/>
          <w:i/>
        </w:rPr>
        <w:t>Т</w:t>
      </w:r>
      <w:proofErr w:type="gramEnd"/>
      <w:r>
        <w:rPr>
          <w:rFonts w:cs="Arial"/>
        </w:rPr>
        <w:t xml:space="preserve"> (табл.3.1). Сложный фактор</w:t>
      </w:r>
      <w:proofErr w:type="gramStart"/>
      <w:r>
        <w:rPr>
          <w:rFonts w:cs="Arial"/>
        </w:rPr>
        <w:t xml:space="preserve"> </w:t>
      </w:r>
      <w:r>
        <w:rPr>
          <w:rFonts w:cs="Arial"/>
          <w:i/>
        </w:rPr>
        <w:t>Т</w:t>
      </w:r>
      <w:proofErr w:type="gramEnd"/>
      <w:r>
        <w:rPr>
          <w:rFonts w:cs="Arial"/>
        </w:rPr>
        <w:t xml:space="preserve"> оценивается третьим, т.е. в данном случае </w:t>
      </w:r>
      <w:r w:rsidRPr="004C03C9">
        <w:rPr>
          <w:rFonts w:cs="Arial"/>
          <w:position w:val="-10"/>
        </w:rPr>
        <w:object w:dxaOrig="1060" w:dyaOrig="360">
          <v:shape id="_x0000_i1205" type="#_x0000_t75" style="width:71.25pt;height:19.5pt" o:ole="" fillcolor="window">
            <v:imagedata r:id="rId338" o:title=""/>
          </v:shape>
          <o:OLEObject Type="Embed" ProgID="Equation.3" ShapeID="_x0000_i1205" DrawAspect="Content" ObjectID="_1476278396" r:id="rId339"/>
        </w:object>
      </w:r>
      <w:r>
        <w:rPr>
          <w:rFonts w:cs="Arial"/>
        </w:rPr>
        <w:t>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Тогда можно записать: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32"/>
        </w:rPr>
        <w:object w:dxaOrig="5160" w:dyaOrig="760">
          <v:shape id="_x0000_i1206" type="#_x0000_t75" style="width:340.5pt;height:43.5pt" o:ole="" fillcolor="window">
            <v:imagedata r:id="rId340" o:title=""/>
          </v:shape>
          <o:OLEObject Type="Embed" ProgID="Equation.3" ShapeID="_x0000_i1206" DrawAspect="Content" ObjectID="_1476278397" r:id="rId341"/>
        </w:object>
      </w:r>
      <w:r>
        <w:rPr>
          <w:rFonts w:cs="Arial"/>
        </w:rPr>
        <w:t xml:space="preserve">   От относительных изменений результативного показателя мо</w:t>
      </w:r>
      <w:r>
        <w:rPr>
          <w:rFonts w:cs="Arial"/>
        </w:rPr>
        <w:t>ж</w:t>
      </w:r>
      <w:r>
        <w:rPr>
          <w:rFonts w:cs="Arial"/>
        </w:rPr>
        <w:t xml:space="preserve">но перейти к </w:t>
      </w:r>
      <w:proofErr w:type="gramStart"/>
      <w:r>
        <w:rPr>
          <w:rFonts w:cs="Arial"/>
        </w:rPr>
        <w:t>абсолютным</w:t>
      </w:r>
      <w:proofErr w:type="gramEnd"/>
      <w:r>
        <w:rPr>
          <w:rFonts w:cs="Arial"/>
        </w:rPr>
        <w:t>. Для этого относительные приросты р</w:t>
      </w:r>
      <w:r>
        <w:rPr>
          <w:rFonts w:cs="Arial"/>
        </w:rPr>
        <w:t>е</w:t>
      </w:r>
      <w:r>
        <w:rPr>
          <w:rFonts w:cs="Arial"/>
        </w:rPr>
        <w:t>зультативного показателя умножают на его базисную величину. Например: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22"/>
        </w:rPr>
        <w:object w:dxaOrig="4340" w:dyaOrig="620">
          <v:shape id="_x0000_i1207" type="#_x0000_t75" style="width:312.75pt;height:36.75pt" o:ole="" fillcolor="window">
            <v:imagedata r:id="rId342" o:title=""/>
          </v:shape>
          <o:OLEObject Type="Embed" ProgID="Equation.3" ShapeID="_x0000_i1207" DrawAspect="Content" ObjectID="_1476278398" r:id="rId343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Таким образом, способ долевого распределения позв</w:t>
      </w:r>
      <w:r>
        <w:rPr>
          <w:rFonts w:cs="Arial"/>
        </w:rPr>
        <w:t>о</w:t>
      </w:r>
      <w:r>
        <w:rPr>
          <w:rFonts w:cs="Arial"/>
        </w:rPr>
        <w:t>ляет увязать приросты результативных показателей и сложных качественных факторов: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14"/>
          <w:lang w:val="en-US"/>
        </w:rPr>
        <w:object w:dxaOrig="1820" w:dyaOrig="400">
          <v:shape id="_x0000_i1208" type="#_x0000_t75" style="width:109.5pt;height:24pt" o:ole="" fillcolor="window">
            <v:imagedata r:id="rId344" o:title=""/>
          </v:shape>
          <o:OLEObject Type="Embed" ProgID="Equation.3" ShapeID="_x0000_i1208" DrawAspect="Content" ObjectID="_1476278399" r:id="rId345"/>
        </w:object>
      </w:r>
      <w:r>
        <w:rPr>
          <w:rFonts w:cs="Arial"/>
          <w:i/>
        </w:rPr>
        <w:t xml:space="preserve">  </w:t>
      </w:r>
      <w:r>
        <w:rPr>
          <w:rFonts w:cs="Arial"/>
        </w:rPr>
        <w:t xml:space="preserve">или   </w:t>
      </w:r>
      <w:r w:rsidRPr="004C03C9">
        <w:rPr>
          <w:rFonts w:cs="Arial"/>
          <w:position w:val="-14"/>
        </w:rPr>
        <w:object w:dxaOrig="1480" w:dyaOrig="380">
          <v:shape id="_x0000_i1209" type="#_x0000_t75" style="width:90.75pt;height:24pt" o:ole="" fillcolor="window">
            <v:imagedata r:id="rId346" o:title=""/>
          </v:shape>
          <o:OLEObject Type="Embed" ProgID="Equation.3" ShapeID="_x0000_i1209" DrawAspect="Content" ObjectID="_1476278400" r:id="rId347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lastRenderedPageBreak/>
        <w:t>Возможна и другая запись взаимосвязи этих показат</w:t>
      </w:r>
      <w:r>
        <w:rPr>
          <w:rFonts w:cs="Arial"/>
        </w:rPr>
        <w:t>е</w:t>
      </w:r>
      <w:r>
        <w:rPr>
          <w:rFonts w:cs="Arial"/>
        </w:rPr>
        <w:t>лей:</w:t>
      </w:r>
    </w:p>
    <w:p w:rsidR="00FE7A94" w:rsidRDefault="00FE7A94">
      <w:pPr>
        <w:spacing w:line="312" w:lineRule="auto"/>
        <w:ind w:firstLine="851"/>
        <w:rPr>
          <w:rFonts w:cs="Arial"/>
          <w:i/>
        </w:rPr>
      </w:pPr>
      <w:r>
        <w:rPr>
          <w:rFonts w:cs="Arial"/>
        </w:rPr>
        <w:t xml:space="preserve">          </w:t>
      </w:r>
      <w:r w:rsidRPr="004C03C9">
        <w:rPr>
          <w:rFonts w:cs="Arial"/>
          <w:i/>
          <w:position w:val="-30"/>
        </w:rPr>
        <w:object w:dxaOrig="1400" w:dyaOrig="720">
          <v:shape id="_x0000_i1210" type="#_x0000_t75" style="width:76.5pt;height:39.75pt" o:ole="" fillcolor="window">
            <v:imagedata r:id="rId348" o:title=""/>
          </v:shape>
          <o:OLEObject Type="Embed" ProgID="Equation.3" ShapeID="_x0000_i1210" DrawAspect="Content" ObjectID="_1476278401" r:id="rId349"/>
        </w:object>
      </w:r>
      <w:r>
        <w:rPr>
          <w:rFonts w:cs="Arial"/>
          <w:i/>
        </w:rPr>
        <w:t xml:space="preserve">  </w:t>
      </w:r>
      <w:r>
        <w:rPr>
          <w:rFonts w:cs="Arial"/>
        </w:rPr>
        <w:t xml:space="preserve">или  </w:t>
      </w:r>
      <w:r>
        <w:rPr>
          <w:rFonts w:cs="Arial"/>
          <w:i/>
        </w:rPr>
        <w:t xml:space="preserve"> </w:t>
      </w:r>
      <w:r w:rsidRPr="004C03C9">
        <w:rPr>
          <w:rFonts w:cs="Arial"/>
          <w:i/>
          <w:position w:val="-30"/>
        </w:rPr>
        <w:object w:dxaOrig="1460" w:dyaOrig="720">
          <v:shape id="_x0000_i1211" type="#_x0000_t75" style="width:81pt;height:39.75pt" o:ole="" fillcolor="window">
            <v:imagedata r:id="rId350" o:title=""/>
          </v:shape>
          <o:OLEObject Type="Embed" ProgID="Equation.3" ShapeID="_x0000_i1211" DrawAspect="Content" ObjectID="_1476278402" r:id="rId351"/>
        </w:object>
      </w:r>
      <w:r>
        <w:rPr>
          <w:rFonts w:cs="Arial"/>
          <w:i/>
        </w:rPr>
        <w:t>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Отсюда следует, что если известны приросты результ</w:t>
      </w:r>
      <w:r>
        <w:rPr>
          <w:rFonts w:cs="Arial"/>
        </w:rPr>
        <w:t>а</w:t>
      </w:r>
      <w:r>
        <w:rPr>
          <w:rFonts w:cs="Arial"/>
        </w:rPr>
        <w:t>тивного объёмного показателя под влиянием сложного качестве</w:t>
      </w:r>
      <w:r>
        <w:rPr>
          <w:rFonts w:cs="Arial"/>
        </w:rPr>
        <w:t>н</w:t>
      </w:r>
      <w:r>
        <w:rPr>
          <w:rFonts w:cs="Arial"/>
        </w:rPr>
        <w:t>ного фактора, то можно исчислить изменения этого фактора. Этот приём может быть использован, например, при анализе измен</w:t>
      </w:r>
      <w:r>
        <w:rPr>
          <w:rFonts w:cs="Arial"/>
        </w:rPr>
        <w:t>е</w:t>
      </w:r>
      <w:r>
        <w:rPr>
          <w:rFonts w:cs="Arial"/>
        </w:rPr>
        <w:t>ний массы поезда брутто, если известна оценка влияния отдел</w:t>
      </w:r>
      <w:r>
        <w:rPr>
          <w:rFonts w:cs="Arial"/>
        </w:rPr>
        <w:t>ь</w:t>
      </w:r>
      <w:r>
        <w:rPr>
          <w:rFonts w:cs="Arial"/>
        </w:rPr>
        <w:t>ных факторов, определяющих массу поезда брутто на величину эксплуатируемого парка локомотивов.</w:t>
      </w:r>
    </w:p>
    <w:p w:rsidR="00FE7A94" w:rsidRDefault="00FE7A94">
      <w:pPr>
        <w:pStyle w:val="2"/>
      </w:pPr>
      <w:r>
        <w:t>Элиминирование влияния структурных изменений</w:t>
      </w:r>
    </w:p>
    <w:p w:rsidR="00FE7A94" w:rsidRDefault="00FE7A94">
      <w:pPr>
        <w:pStyle w:val="a6"/>
        <w:spacing w:line="312" w:lineRule="auto"/>
        <w:ind w:firstLine="851"/>
        <w:rPr>
          <w:rFonts w:cs="Arial"/>
        </w:rPr>
      </w:pPr>
      <w:r>
        <w:rPr>
          <w:rFonts w:cs="Arial"/>
        </w:rPr>
        <w:t>Этот способ применяется при анализе показателей, з</w:t>
      </w:r>
      <w:r>
        <w:rPr>
          <w:rFonts w:cs="Arial"/>
        </w:rPr>
        <w:t>а</w:t>
      </w:r>
      <w:r>
        <w:rPr>
          <w:rFonts w:cs="Arial"/>
        </w:rPr>
        <w:t>висящих от структуры изучаемого явления. Структурные измен</w:t>
      </w:r>
      <w:r>
        <w:rPr>
          <w:rFonts w:cs="Arial"/>
        </w:rPr>
        <w:t>е</w:t>
      </w:r>
      <w:r>
        <w:rPr>
          <w:rFonts w:cs="Arial"/>
        </w:rPr>
        <w:t>ния влияют на уровень практически всех показателей, исчисле</w:t>
      </w:r>
      <w:r>
        <w:rPr>
          <w:rFonts w:cs="Arial"/>
        </w:rPr>
        <w:t>н</w:t>
      </w:r>
      <w:r>
        <w:rPr>
          <w:rFonts w:cs="Arial"/>
        </w:rPr>
        <w:t>ных как средние величины, и через них - на результативные пок</w:t>
      </w:r>
      <w:r>
        <w:rPr>
          <w:rFonts w:cs="Arial"/>
        </w:rPr>
        <w:t>а</w:t>
      </w:r>
      <w:r>
        <w:rPr>
          <w:rFonts w:cs="Arial"/>
        </w:rPr>
        <w:t>затели, характеризующие объемы выполняемых работ, затраты на перевозки технических средств, доходы, расходы, прибыль и т.п. Такие показатели исчисляются по сопоставимому ассортиме</w:t>
      </w:r>
      <w:r>
        <w:rPr>
          <w:rFonts w:cs="Arial"/>
        </w:rPr>
        <w:t>н</w:t>
      </w:r>
      <w:r>
        <w:rPr>
          <w:rFonts w:cs="Arial"/>
        </w:rPr>
        <w:t>ту продукции, контингенту работников, парку машин и т.п. Они представляются формулами средней арифметической  или  га</w:t>
      </w:r>
      <w:r>
        <w:rPr>
          <w:rFonts w:cs="Arial"/>
        </w:rPr>
        <w:t>р</w:t>
      </w:r>
      <w:r>
        <w:rPr>
          <w:rFonts w:cs="Arial"/>
        </w:rPr>
        <w:t>монической  взвешенной  величины (</w:t>
      </w:r>
      <w:proofErr w:type="gramStart"/>
      <w:r>
        <w:rPr>
          <w:rFonts w:cs="Arial"/>
        </w:rPr>
        <w:t>см</w:t>
      </w:r>
      <w:proofErr w:type="gramEnd"/>
      <w:r>
        <w:rPr>
          <w:rFonts w:cs="Arial"/>
        </w:rPr>
        <w:t>. экономическое модел</w:t>
      </w:r>
      <w:r>
        <w:rPr>
          <w:rFonts w:cs="Arial"/>
        </w:rPr>
        <w:t>и</w:t>
      </w:r>
      <w:r>
        <w:rPr>
          <w:rFonts w:cs="Arial"/>
        </w:rPr>
        <w:t>рование в анализе хозяйственной деятельности).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</w:rPr>
        <w:t>Для анализа изменений результативного качестве</w:t>
      </w:r>
      <w:r>
        <w:rPr>
          <w:rFonts w:cs="Arial"/>
          <w:b/>
        </w:rPr>
        <w:t>н</w:t>
      </w:r>
      <w:r>
        <w:rPr>
          <w:rFonts w:cs="Arial"/>
          <w:b/>
        </w:rPr>
        <w:t>ного показателя рассчитывают его условную величину - по</w:t>
      </w:r>
      <w:r>
        <w:rPr>
          <w:rFonts w:cs="Arial"/>
          <w:b/>
        </w:rPr>
        <w:t>д</w:t>
      </w:r>
      <w:r>
        <w:rPr>
          <w:rFonts w:cs="Arial"/>
          <w:b/>
        </w:rPr>
        <w:t>становку, в которой структурные коэффициенты принимаю</w:t>
      </w:r>
      <w:r>
        <w:rPr>
          <w:rFonts w:cs="Arial"/>
          <w:b/>
        </w:rPr>
        <w:t>т</w:t>
      </w:r>
      <w:r>
        <w:rPr>
          <w:rFonts w:cs="Arial"/>
          <w:b/>
        </w:rPr>
        <w:t>ся на отчетном, а частные качественные факторы - на бази</w:t>
      </w:r>
      <w:r>
        <w:rPr>
          <w:rFonts w:cs="Arial"/>
          <w:b/>
        </w:rPr>
        <w:t>с</w:t>
      </w:r>
      <w:r>
        <w:rPr>
          <w:rFonts w:cs="Arial"/>
          <w:b/>
        </w:rPr>
        <w:t>ном уровне.</w:t>
      </w:r>
    </w:p>
    <w:p w:rsidR="00FE7A94" w:rsidRDefault="00FE7A94">
      <w:pPr>
        <w:spacing w:line="312" w:lineRule="auto"/>
        <w:ind w:right="20" w:firstLine="851"/>
        <w:rPr>
          <w:rFonts w:cs="Arial"/>
          <w:b/>
        </w:rPr>
      </w:pPr>
      <w:r>
        <w:rPr>
          <w:rFonts w:cs="Arial"/>
          <w:b/>
        </w:rPr>
        <w:t xml:space="preserve">Влияние на результативный показатель структурных </w:t>
      </w:r>
      <w:r>
        <w:rPr>
          <w:rFonts w:cs="Arial"/>
          <w:b/>
        </w:rPr>
        <w:lastRenderedPageBreak/>
        <w:t>сдвигов оценивают при сравнении</w:t>
      </w:r>
      <w:r>
        <w:rPr>
          <w:rFonts w:cs="Arial"/>
        </w:rPr>
        <w:t xml:space="preserve"> </w:t>
      </w:r>
      <w:r>
        <w:rPr>
          <w:rFonts w:cs="Arial"/>
          <w:b/>
        </w:rPr>
        <w:t>подстановки с базисной величиной результативного показателя, а влияние частных качественных факторов - при сравнении отчетной величины результативного показателя и подстановки.</w:t>
      </w:r>
    </w:p>
    <w:p w:rsidR="00FE7A94" w:rsidRDefault="00FE7A94">
      <w:pPr>
        <w:spacing w:line="312" w:lineRule="auto"/>
        <w:ind w:right="20" w:firstLine="851"/>
        <w:rPr>
          <w:rFonts w:cs="Arial"/>
        </w:rPr>
      </w:pPr>
      <w:r>
        <w:rPr>
          <w:rFonts w:cs="Arial"/>
        </w:rPr>
        <w:t>По экономическому содержанию здесь подстановка представляет собой расчетный уровень результативного качес</w:t>
      </w:r>
      <w:r>
        <w:rPr>
          <w:rFonts w:cs="Arial"/>
        </w:rPr>
        <w:t>т</w:t>
      </w:r>
      <w:r>
        <w:rPr>
          <w:rFonts w:cs="Arial"/>
        </w:rPr>
        <w:t>венного показателя, который мог бы сложиться в отчетном пери</w:t>
      </w:r>
      <w:r>
        <w:rPr>
          <w:rFonts w:cs="Arial"/>
        </w:rPr>
        <w:t>о</w:t>
      </w:r>
      <w:r>
        <w:rPr>
          <w:rFonts w:cs="Arial"/>
        </w:rPr>
        <w:t>де, если бы качественные факторы не изменились. Отметим, что влияние структурных изменений на результативные показатели должно оцениваться по сопоставимому составу продукции (работ, услуг). Показатели, сформировавшиеся по несопоставимым эл</w:t>
      </w:r>
      <w:r>
        <w:rPr>
          <w:rFonts w:cs="Arial"/>
        </w:rPr>
        <w:t>е</w:t>
      </w:r>
      <w:r>
        <w:rPr>
          <w:rFonts w:cs="Arial"/>
        </w:rPr>
        <w:t>ментам изучаемой совокупности должны анализироваться о</w:t>
      </w:r>
      <w:r>
        <w:rPr>
          <w:rFonts w:cs="Arial"/>
        </w:rPr>
        <w:t>т</w:t>
      </w:r>
      <w:r>
        <w:rPr>
          <w:rFonts w:cs="Arial"/>
        </w:rPr>
        <w:t>дельно.</w:t>
      </w:r>
    </w:p>
    <w:p w:rsidR="00FE7A94" w:rsidRDefault="00FE7A94">
      <w:pPr>
        <w:spacing w:line="312" w:lineRule="auto"/>
        <w:ind w:right="20" w:firstLine="851"/>
        <w:rPr>
          <w:rFonts w:cs="Arial"/>
        </w:rPr>
      </w:pPr>
      <w:r>
        <w:rPr>
          <w:rFonts w:cs="Arial"/>
        </w:rPr>
        <w:t>Например, используя информацию табл.3.4, оценим пр</w:t>
      </w:r>
      <w:r>
        <w:rPr>
          <w:rFonts w:cs="Arial"/>
        </w:rPr>
        <w:t>и</w:t>
      </w:r>
      <w:r>
        <w:rPr>
          <w:rFonts w:cs="Arial"/>
        </w:rPr>
        <w:t xml:space="preserve">чины изменения сложного качественного показателя  </w:t>
      </w:r>
      <w:r w:rsidRPr="004C03C9">
        <w:rPr>
          <w:rFonts w:cs="Arial"/>
          <w:position w:val="-10"/>
        </w:rPr>
        <w:object w:dxaOrig="220" w:dyaOrig="300">
          <v:shape id="_x0000_i1212" type="#_x0000_t75" style="width:12pt;height:16.5pt" o:ole="">
            <v:imagedata r:id="rId57" o:title=""/>
          </v:shape>
          <o:OLEObject Type="Embed" ProgID="Equation.2" ShapeID="_x0000_i1212" DrawAspect="Content" ObjectID="_1476278403" r:id="rId352"/>
        </w:object>
      </w:r>
      <w:r>
        <w:rPr>
          <w:rFonts w:cs="Arial"/>
        </w:rPr>
        <w:t>. Исчи</w:t>
      </w:r>
      <w:r>
        <w:rPr>
          <w:rFonts w:cs="Arial"/>
        </w:rPr>
        <w:t>с</w:t>
      </w:r>
      <w:r>
        <w:rPr>
          <w:rFonts w:cs="Arial"/>
        </w:rPr>
        <w:t>лим подстановку:</w:t>
      </w:r>
    </w:p>
    <w:p w:rsidR="00FE7A94" w:rsidRDefault="00FE7A94">
      <w:pPr>
        <w:spacing w:line="312" w:lineRule="auto"/>
        <w:ind w:right="20"/>
        <w:rPr>
          <w:rFonts w:cs="Arial"/>
        </w:rPr>
      </w:pPr>
      <w:r w:rsidRPr="004C03C9">
        <w:rPr>
          <w:rFonts w:cs="Arial"/>
          <w:position w:val="-24"/>
        </w:rPr>
        <w:object w:dxaOrig="6399" w:dyaOrig="620">
          <v:shape id="_x0000_i1213" type="#_x0000_t75" style="width:344.25pt;height:32.25pt" o:ole="" fillcolor="window">
            <v:imagedata r:id="rId353" o:title=""/>
          </v:shape>
          <o:OLEObject Type="Embed" ProgID="Equation.3" ShapeID="_x0000_i1213" DrawAspect="Content" ObjectID="_1476278404" r:id="rId354"/>
        </w:object>
      </w:r>
      <w:r>
        <w:rPr>
          <w:rFonts w:cs="Arial"/>
        </w:rPr>
        <w:t xml:space="preserve"> Выполним расчеты по схеме (в тыс. руб.):</w:t>
      </w:r>
    </w:p>
    <w:p w:rsidR="00FE7A94" w:rsidRDefault="00FE7A94">
      <w:pPr>
        <w:spacing w:line="312" w:lineRule="auto"/>
        <w:ind w:right="23" w:firstLine="851"/>
        <w:rPr>
          <w:rFonts w:cs="Arial"/>
        </w:rPr>
      </w:pPr>
      <w:r>
        <w:rPr>
          <w:rFonts w:cs="Arial"/>
        </w:rPr>
        <w:t xml:space="preserve">             </w:t>
      </w:r>
      <w:r w:rsidRPr="004C03C9">
        <w:rPr>
          <w:rFonts w:cs="Arial"/>
          <w:position w:val="-48"/>
        </w:rPr>
        <w:object w:dxaOrig="3300" w:dyaOrig="1160">
          <v:shape id="_x0000_i1214" type="#_x0000_t75" style="width:259.5pt;height:81.75pt" o:ole="" fillcolor="window">
            <v:imagedata r:id="rId355" o:title=""/>
          </v:shape>
          <o:OLEObject Type="Embed" ProgID="Equation.3" ShapeID="_x0000_i1214" DrawAspect="Content" ObjectID="_1476278405" r:id="rId356"/>
        </w:object>
      </w:r>
      <w:r>
        <w:rPr>
          <w:rFonts w:cs="Arial"/>
        </w:rPr>
        <w:t>.</w:t>
      </w:r>
      <w:r>
        <w:rPr>
          <w:rFonts w:cs="Arial"/>
        </w:rPr>
        <w:br/>
        <w:t xml:space="preserve">         Таким образом, структурные изменения вызвали рост иссл</w:t>
      </w:r>
      <w:r>
        <w:rPr>
          <w:rFonts w:cs="Arial"/>
        </w:rPr>
        <w:t>е</w:t>
      </w:r>
      <w:r>
        <w:rPr>
          <w:rFonts w:cs="Arial"/>
        </w:rPr>
        <w:t>дуемого показателя на 30 тыс. руб.  Главная же причина измен</w:t>
      </w:r>
      <w:r>
        <w:rPr>
          <w:rFonts w:cs="Arial"/>
        </w:rPr>
        <w:t>е</w:t>
      </w:r>
      <w:r>
        <w:rPr>
          <w:rFonts w:cs="Arial"/>
        </w:rPr>
        <w:t xml:space="preserve">ния показателя </w:t>
      </w:r>
      <w:r w:rsidRPr="004C03C9">
        <w:rPr>
          <w:rFonts w:cs="Arial"/>
          <w:position w:val="-10"/>
        </w:rPr>
        <w:object w:dxaOrig="220" w:dyaOrig="300">
          <v:shape id="_x0000_i1215" type="#_x0000_t75" style="width:11.25pt;height:15pt" o:ole="">
            <v:imagedata r:id="rId57" o:title=""/>
          </v:shape>
          <o:OLEObject Type="Embed" ProgID="Equation.2" ShapeID="_x0000_i1215" DrawAspect="Content" ObjectID="_1476278406" r:id="rId357"/>
        </w:object>
      </w:r>
      <w:r>
        <w:rPr>
          <w:rFonts w:cs="Arial"/>
        </w:rPr>
        <w:t xml:space="preserve"> -   увеличение частных качественных факторов.</w:t>
      </w:r>
    </w:p>
    <w:p w:rsidR="00FE7A94" w:rsidRDefault="00FE7A94">
      <w:pPr>
        <w:spacing w:line="312" w:lineRule="auto"/>
        <w:ind w:right="23" w:firstLine="851"/>
        <w:rPr>
          <w:rFonts w:cs="Arial"/>
        </w:rPr>
      </w:pPr>
      <w:r>
        <w:rPr>
          <w:rFonts w:cs="Arial"/>
        </w:rPr>
        <w:t xml:space="preserve">При расчетах по вышеприведенной схеме получена </w:t>
      </w:r>
      <w:r>
        <w:rPr>
          <w:rFonts w:cs="Arial"/>
        </w:rPr>
        <w:lastRenderedPageBreak/>
        <w:t>оценка одновременного изменения всех частных качественных факторов. Чтобы выделить влияние каждого из этих факторов их изменения умножают на отчетный уровень соответствующего структурного коэффициента.</w:t>
      </w:r>
    </w:p>
    <w:p w:rsidR="00FE7A94" w:rsidRDefault="00FE7A94">
      <w:pPr>
        <w:tabs>
          <w:tab w:val="left" w:pos="709"/>
        </w:tabs>
        <w:spacing w:line="312" w:lineRule="auto"/>
        <w:ind w:right="20"/>
        <w:rPr>
          <w:rFonts w:cs="Arial"/>
        </w:rPr>
      </w:pPr>
      <w:r w:rsidRPr="004C03C9">
        <w:rPr>
          <w:rFonts w:cs="Arial"/>
          <w:position w:val="-24"/>
        </w:rPr>
        <w:object w:dxaOrig="4540" w:dyaOrig="620">
          <v:shape id="_x0000_i1216" type="#_x0000_t75" style="width:324pt;height:33pt" o:ole="" fillcolor="window">
            <v:imagedata r:id="rId358" o:title=""/>
          </v:shape>
          <o:OLEObject Type="Embed" ProgID="Equation.3" ShapeID="_x0000_i1216" DrawAspect="Content" ObjectID="_1476278407" r:id="rId359"/>
        </w:object>
      </w:r>
      <w:r w:rsidRPr="004C03C9">
        <w:rPr>
          <w:rFonts w:cs="Arial"/>
          <w:position w:val="-22"/>
        </w:rPr>
        <w:object w:dxaOrig="4260" w:dyaOrig="620">
          <v:shape id="_x0000_i1217" type="#_x0000_t75" style="width:322.5pt;height:34.5pt" o:ole="" fillcolor="window">
            <v:imagedata r:id="rId360" o:title=""/>
          </v:shape>
          <o:OLEObject Type="Embed" ProgID="Equation.2" ShapeID="_x0000_i1217" DrawAspect="Content" ObjectID="_1476278408" r:id="rId361"/>
        </w:object>
      </w:r>
      <w:r>
        <w:rPr>
          <w:rFonts w:cs="Arial"/>
        </w:rPr>
        <w:t>Причем:</w:t>
      </w:r>
    </w:p>
    <w:p w:rsidR="00FE7A94" w:rsidRDefault="00FE7A94">
      <w:pPr>
        <w:tabs>
          <w:tab w:val="left" w:pos="5529"/>
        </w:tabs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22"/>
        </w:rPr>
        <w:object w:dxaOrig="4760" w:dyaOrig="440">
          <v:shape id="_x0000_i1218" type="#_x0000_t75" style="width:322.5pt;height:26.25pt" o:ole="" fillcolor="window">
            <v:imagedata r:id="rId362" o:title=""/>
          </v:shape>
          <o:OLEObject Type="Embed" ProgID="Equation.2" ShapeID="_x0000_i1218" DrawAspect="Content" ObjectID="_1476278409" r:id="rId363"/>
        </w:object>
      </w:r>
    </w:p>
    <w:p w:rsidR="00FE7A94" w:rsidRDefault="00FE7A94">
      <w:pPr>
        <w:pStyle w:val="20"/>
        <w:tabs>
          <w:tab w:val="left" w:pos="0"/>
        </w:tabs>
        <w:spacing w:line="312" w:lineRule="auto"/>
        <w:ind w:firstLine="851"/>
        <w:jc w:val="both"/>
        <w:rPr>
          <w:rFonts w:cs="Arial"/>
        </w:rPr>
      </w:pPr>
      <w:r>
        <w:rPr>
          <w:rFonts w:cs="Arial"/>
        </w:rPr>
        <w:tab/>
        <w:t>Эти расчеты могут выполняться для моделей сложных качественных показателей, описываемых форм</w:t>
      </w:r>
      <w:r>
        <w:rPr>
          <w:rFonts w:cs="Arial"/>
        </w:rPr>
        <w:t>у</w:t>
      </w:r>
      <w:r>
        <w:rPr>
          <w:rFonts w:cs="Arial"/>
        </w:rPr>
        <w:t>лой  средней арифметической  взвешенной величины.</w:t>
      </w:r>
    </w:p>
    <w:p w:rsidR="00FE7A94" w:rsidRDefault="00FE7A94">
      <w:pPr>
        <w:tabs>
          <w:tab w:val="left" w:pos="0"/>
        </w:tabs>
        <w:spacing w:line="312" w:lineRule="auto"/>
        <w:ind w:firstLine="851"/>
        <w:rPr>
          <w:rFonts w:cs="Arial"/>
        </w:rPr>
      </w:pPr>
      <w:r>
        <w:rPr>
          <w:rFonts w:cs="Arial"/>
        </w:rPr>
        <w:tab/>
        <w:t>Структурные изменения представляются цельным явлением - рост доли одной составляющей объемного показателя неизбежно вызывает снижение доли другой составляющей. П</w:t>
      </w:r>
      <w:r>
        <w:rPr>
          <w:rFonts w:cs="Arial"/>
        </w:rPr>
        <w:t>о</w:t>
      </w:r>
      <w:r>
        <w:rPr>
          <w:rFonts w:cs="Arial"/>
        </w:rPr>
        <w:t>этому вопрос об оценке влияния на результативный качественный показатель изменений одного из структурных коэффициентов сч</w:t>
      </w:r>
      <w:r>
        <w:rPr>
          <w:rFonts w:cs="Arial"/>
        </w:rPr>
        <w:t>и</w:t>
      </w:r>
      <w:r>
        <w:rPr>
          <w:rFonts w:cs="Arial"/>
        </w:rPr>
        <w:t>тается некорректным. Однако</w:t>
      </w:r>
      <w:proofErr w:type="gramStart"/>
      <w:r>
        <w:rPr>
          <w:rFonts w:cs="Arial"/>
        </w:rPr>
        <w:t>,</w:t>
      </w:r>
      <w:proofErr w:type="gramEnd"/>
      <w:r>
        <w:rPr>
          <w:rFonts w:cs="Arial"/>
        </w:rPr>
        <w:t xml:space="preserve"> такая задача может быть поста</w:t>
      </w:r>
      <w:r>
        <w:rPr>
          <w:rFonts w:cs="Arial"/>
        </w:rPr>
        <w:t>в</w:t>
      </w:r>
      <w:r>
        <w:rPr>
          <w:rFonts w:cs="Arial"/>
        </w:rPr>
        <w:t>лена, например, при планировании средней величины, когда тр</w:t>
      </w:r>
      <w:r>
        <w:rPr>
          <w:rFonts w:cs="Arial"/>
        </w:rPr>
        <w:t>е</w:t>
      </w:r>
      <w:r>
        <w:rPr>
          <w:rFonts w:cs="Arial"/>
        </w:rPr>
        <w:t>буется измерить как повлияет на ее уровень предполагаемый рост или снижение доли одной из множества составляющих объемного показателя.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Для решения этой задачи необходимо изменение данн</w:t>
      </w:r>
      <w:r>
        <w:rPr>
          <w:rFonts w:cs="Arial"/>
        </w:rPr>
        <w:t>о</w:t>
      </w:r>
      <w:r>
        <w:rPr>
          <w:rFonts w:cs="Arial"/>
        </w:rPr>
        <w:t>го структурного коэффициента умножить на разность между б</w:t>
      </w:r>
      <w:r>
        <w:rPr>
          <w:rFonts w:cs="Arial"/>
        </w:rPr>
        <w:t>а</w:t>
      </w:r>
      <w:r>
        <w:rPr>
          <w:rFonts w:cs="Arial"/>
        </w:rPr>
        <w:t xml:space="preserve">зисными величинами соответствующего частного качественного фактора и результативного качественного показателя. Например, оценка изменения средней цены машины в результате роста доли </w:t>
      </w:r>
      <w:r>
        <w:rPr>
          <w:rFonts w:cs="Arial"/>
        </w:rPr>
        <w:lastRenderedPageBreak/>
        <w:t>машин типа "а" может быть произведено при расчетах по форм</w:t>
      </w:r>
      <w:r>
        <w:rPr>
          <w:rFonts w:cs="Arial"/>
        </w:rPr>
        <w:t>у</w:t>
      </w:r>
      <w:r>
        <w:rPr>
          <w:rFonts w:cs="Arial"/>
        </w:rPr>
        <w:t>ле: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0"/>
        </w:rPr>
        <w:object w:dxaOrig="6619" w:dyaOrig="720">
          <v:shape id="_x0000_i1219" type="#_x0000_t75" style="width:327pt;height:37.5pt" o:ole="" fillcolor="window">
            <v:imagedata r:id="rId364" o:title=""/>
          </v:shape>
          <o:OLEObject Type="Embed" ProgID="Equation.2" ShapeID="_x0000_i1219" DrawAspect="Content" ObjectID="_1476278410" r:id="rId365"/>
        </w:object>
      </w:r>
      <w:r>
        <w:rPr>
          <w:rFonts w:cs="Arial"/>
        </w:rPr>
        <w:t>Оценив причины изменений сложного качественного показателя можно определить влияние этих причин на связанный с ним р</w:t>
      </w:r>
      <w:r>
        <w:rPr>
          <w:rFonts w:cs="Arial"/>
        </w:rPr>
        <w:t>е</w:t>
      </w:r>
      <w:r>
        <w:rPr>
          <w:rFonts w:cs="Arial"/>
        </w:rPr>
        <w:t xml:space="preserve">зультативный объемный показатель. Поскольку </w:t>
      </w:r>
      <w:r w:rsidRPr="004C03C9">
        <w:rPr>
          <w:rFonts w:cs="Arial"/>
          <w:position w:val="-14"/>
        </w:rPr>
        <w:object w:dxaOrig="1400" w:dyaOrig="380">
          <v:shape id="_x0000_i1220" type="#_x0000_t75" style="width:100.5pt;height:20.25pt" o:ole="" fillcolor="window">
            <v:imagedata r:id="rId366" o:title=""/>
          </v:shape>
          <o:OLEObject Type="Embed" ProgID="Equation.3" ShapeID="_x0000_i1220" DrawAspect="Content" ObjectID="_1476278411" r:id="rId367"/>
        </w:object>
      </w:r>
      <w:r>
        <w:rPr>
          <w:rFonts w:cs="Arial"/>
        </w:rPr>
        <w:t>, то запишем:</w:t>
      </w:r>
    </w:p>
    <w:p w:rsidR="00FE7A94" w:rsidRDefault="004C03C9">
      <w:pPr>
        <w:spacing w:line="312" w:lineRule="auto"/>
        <w:ind w:left="2835" w:firstLine="851"/>
        <w:rPr>
          <w:rFonts w:cs="Arial"/>
        </w:rPr>
      </w:pPr>
      <w:r>
        <w:rPr>
          <w:rFonts w:cs="Arial"/>
          <w:noProof/>
        </w:rPr>
        <w:pict>
          <v:shape id="_x0000_s1040" type="#_x0000_t75" style="position:absolute;left:0;text-align:left;margin-left:112.8pt;margin-top:13.7pt;width:315.1pt;height:88pt;z-index:251656192" o:allowincell="f" fillcolor="window">
            <v:imagedata r:id="rId368" o:title=""/>
            <w10:wrap type="topAndBottom"/>
          </v:shape>
          <o:OLEObject Type="Embed" ProgID="Equation.3" ShapeID="_x0000_s1040" DrawAspect="Content" ObjectID="_1476278484" r:id="rId369"/>
        </w:pict>
      </w:r>
    </w:p>
    <w:p w:rsidR="00FE7A94" w:rsidRDefault="004C03C9">
      <w:pPr>
        <w:spacing w:line="312" w:lineRule="auto"/>
        <w:ind w:left="540" w:firstLine="851"/>
        <w:rPr>
          <w:rFonts w:cs="Arial"/>
          <w:noProof/>
        </w:rPr>
      </w:pPr>
      <w:r>
        <w:rPr>
          <w:rFonts w:cs="Arial"/>
          <w:noProof/>
        </w:rPr>
        <w:pict>
          <v:shape id="_x0000_s1041" type="#_x0000_t75" style="position:absolute;left:0;text-align:left;margin-left:112.8pt;margin-top:42.2pt;width:289.8pt;height:46pt;z-index:251657216" o:allowincell="f" fillcolor="window">
            <v:imagedata r:id="rId370" o:title=""/>
            <w10:wrap type="topAndBottom"/>
          </v:shape>
          <o:OLEObject Type="Embed" ProgID="Equation.3" ShapeID="_x0000_s1041" DrawAspect="Content" ObjectID="_1476278485" r:id="rId371"/>
        </w:pict>
      </w:r>
      <w:r w:rsidR="00FE7A94">
        <w:rPr>
          <w:rFonts w:cs="Arial"/>
        </w:rPr>
        <w:t>Причем должно соблюдаться равенство</w:t>
      </w:r>
      <w:r w:rsidR="00FE7A94">
        <w:rPr>
          <w:rFonts w:cs="Arial"/>
          <w:noProof/>
        </w:rPr>
        <w:t>:</w:t>
      </w:r>
    </w:p>
    <w:p w:rsidR="00FE7A94" w:rsidRDefault="00FE7A94">
      <w:pPr>
        <w:spacing w:line="312" w:lineRule="auto"/>
        <w:ind w:left="1560" w:firstLine="851"/>
        <w:rPr>
          <w:rFonts w:cs="Arial"/>
          <w:noProof/>
        </w:rPr>
      </w:pPr>
    </w:p>
    <w:p w:rsidR="00FE7A94" w:rsidRDefault="00FE7A94">
      <w:pPr>
        <w:spacing w:line="312" w:lineRule="auto"/>
        <w:ind w:firstLine="851"/>
        <w:rPr>
          <w:rFonts w:cs="Arial"/>
          <w:b/>
        </w:rPr>
      </w:pPr>
      <w:r>
        <w:rPr>
          <w:rFonts w:cs="Arial"/>
          <w:b/>
        </w:rPr>
        <w:t>Влияние структурных изменений на результативный объемный показатель может быть оценено способом корре</w:t>
      </w:r>
      <w:r>
        <w:rPr>
          <w:rFonts w:cs="Arial"/>
          <w:b/>
        </w:rPr>
        <w:t>к</w:t>
      </w:r>
      <w:r>
        <w:rPr>
          <w:rFonts w:cs="Arial"/>
          <w:b/>
        </w:rPr>
        <w:t>тировок при сравнении двух подстановок. Первая подстано</w:t>
      </w:r>
      <w:r>
        <w:rPr>
          <w:rFonts w:cs="Arial"/>
          <w:b/>
        </w:rPr>
        <w:t>в</w:t>
      </w:r>
      <w:r>
        <w:rPr>
          <w:rFonts w:cs="Arial"/>
          <w:b/>
        </w:rPr>
        <w:t>ка (уменьшаемое) представляет собой сумму базисных вел</w:t>
      </w:r>
      <w:r>
        <w:rPr>
          <w:rFonts w:cs="Arial"/>
          <w:b/>
        </w:rPr>
        <w:t>и</w:t>
      </w:r>
      <w:r>
        <w:rPr>
          <w:rFonts w:cs="Arial"/>
          <w:b/>
        </w:rPr>
        <w:t xml:space="preserve">чин результативных объемных показателей, пересчитанных по каждой единице изучаемой совокупности на фактические величины первого объемного фактора. Вторая подстановка </w:t>
      </w:r>
      <w:r>
        <w:rPr>
          <w:rFonts w:cs="Arial"/>
          <w:b/>
        </w:rPr>
        <w:lastRenderedPageBreak/>
        <w:t>определяется в целом по изучаемой совокупности путем п</w:t>
      </w:r>
      <w:r>
        <w:rPr>
          <w:rFonts w:cs="Arial"/>
          <w:b/>
        </w:rPr>
        <w:t>е</w:t>
      </w:r>
      <w:r>
        <w:rPr>
          <w:rFonts w:cs="Arial"/>
          <w:b/>
        </w:rPr>
        <w:t>ресчета базисной величины результативного объемного п</w:t>
      </w:r>
      <w:r>
        <w:rPr>
          <w:rFonts w:cs="Arial"/>
          <w:b/>
        </w:rPr>
        <w:t>о</w:t>
      </w:r>
      <w:r>
        <w:rPr>
          <w:rFonts w:cs="Arial"/>
          <w:b/>
        </w:rPr>
        <w:t>казателя на корректировочный коэффициент, исчисленный по первому объемному фактору.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 рассматриваемом примере изучаемая совокупность - два производственных участка - "а" и "в". Согласно вышеприв</w:t>
      </w:r>
      <w:r>
        <w:rPr>
          <w:rFonts w:cs="Arial"/>
        </w:rPr>
        <w:t>е</w:t>
      </w:r>
      <w:r>
        <w:rPr>
          <w:rFonts w:cs="Arial"/>
        </w:rPr>
        <w:t xml:space="preserve">денному правилу оценка влияния структурных изменений в парке машин на их стоимость будет произведена по формуле: </w:t>
      </w:r>
    </w:p>
    <w:p w:rsidR="00FE7A94" w:rsidRDefault="004C03C9">
      <w:pPr>
        <w:spacing w:line="312" w:lineRule="auto"/>
        <w:rPr>
          <w:rFonts w:cs="Arial"/>
        </w:rPr>
      </w:pPr>
      <w:r>
        <w:rPr>
          <w:rFonts w:cs="Arial"/>
          <w:noProof/>
        </w:rPr>
        <w:pict>
          <v:shape id="_x0000_s1047" type="#_x0000_t87" style="position:absolute;left:0;text-align:left;margin-left:153.15pt;margin-top:17pt;width:14.4pt;height:30pt;rotation:-90;z-index:251663360"/>
        </w:pict>
      </w:r>
      <w:r>
        <w:rPr>
          <w:rFonts w:cs="Arial"/>
          <w:noProof/>
        </w:rPr>
        <w:pict>
          <v:shape id="_x0000_s1046" type="#_x0000_t87" style="position:absolute;left:0;text-align:left;margin-left:78.75pt;margin-top:-7.6pt;width:14.4pt;height:79.2pt;rotation:-90;z-index:251662336" adj=",11265"/>
        </w:pict>
      </w:r>
      <w:r w:rsidR="00FE7A94" w:rsidRPr="004C03C9">
        <w:rPr>
          <w:rFonts w:cs="Arial"/>
          <w:position w:val="-34"/>
          <w:lang w:val="en-US"/>
        </w:rPr>
        <w:object w:dxaOrig="7500" w:dyaOrig="800">
          <v:shape id="_x0000_i1221" type="#_x0000_t75" style="width:388.5pt;height:47.25pt" o:ole="" fillcolor="window">
            <v:imagedata r:id="rId372" o:title=""/>
          </v:shape>
          <o:OLEObject Type="Embed" ProgID="Equation.3" ShapeID="_x0000_i1221" DrawAspect="Content" ObjectID="_1476278412" r:id="rId373"/>
        </w:object>
      </w:r>
      <w:r w:rsidR="00FE7A94">
        <w:rPr>
          <w:rFonts w:cs="Arial"/>
        </w:rPr>
        <w:t xml:space="preserve"> </w:t>
      </w:r>
    </w:p>
    <w:p w:rsidR="00FE7A94" w:rsidRDefault="00FE7A94">
      <w:pPr>
        <w:spacing w:line="312" w:lineRule="auto"/>
        <w:ind w:firstLine="851"/>
        <w:rPr>
          <w:rFonts w:cs="Arial"/>
          <w:vertAlign w:val="superscript"/>
        </w:rPr>
      </w:pPr>
      <w:r>
        <w:rPr>
          <w:rFonts w:cs="Arial"/>
        </w:rPr>
        <w:t xml:space="preserve">    </w:t>
      </w:r>
      <w:r>
        <w:rPr>
          <w:rFonts w:cs="Arial"/>
          <w:vertAlign w:val="superscript"/>
        </w:rPr>
        <w:t>1-ая подстановка                        2-ая подстановка                    =+7,9 млн. руб.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ab/>
        <w:t>Эта формула может быть представлена следу</w:t>
      </w:r>
      <w:r>
        <w:rPr>
          <w:rFonts w:cs="Arial"/>
        </w:rPr>
        <w:t>ю</w:t>
      </w:r>
      <w:r>
        <w:rPr>
          <w:rFonts w:cs="Arial"/>
        </w:rPr>
        <w:t>щими модификациями:</w:t>
      </w:r>
    </w:p>
    <w:p w:rsidR="00FE7A94" w:rsidRDefault="004C03C9">
      <w:pPr>
        <w:spacing w:line="312" w:lineRule="auto"/>
        <w:ind w:firstLine="851"/>
        <w:rPr>
          <w:rFonts w:cs="Arial"/>
        </w:rPr>
      </w:pPr>
      <w:r>
        <w:rPr>
          <w:rFonts w:cs="Arial"/>
          <w:noProof/>
        </w:rPr>
        <w:pict>
          <v:shape id="_x0000_s1042" type="#_x0000_t202" style="position:absolute;left:0;text-align:left;margin-left:-258.1pt;margin-top:76.25pt;width:19.2pt;height:29.4pt;z-index:251658240" o:allowincell="f" filled="f" fillcolor="#030" stroked="f">
            <v:textbox style="mso-next-textbox:#_x0000_s1042">
              <w:txbxContent>
                <w:p w:rsidR="00FE7A94" w:rsidRDefault="00FE7A94">
                  <w:r>
                    <w:t>2</w:t>
                  </w:r>
                </w:p>
              </w:txbxContent>
            </v:textbox>
          </v:shape>
        </w:pict>
      </w:r>
      <w:r w:rsidR="00FE7A94" w:rsidRPr="004C03C9">
        <w:rPr>
          <w:rFonts w:cs="Arial"/>
          <w:position w:val="-72"/>
        </w:rPr>
        <w:object w:dxaOrig="4480" w:dyaOrig="1700">
          <v:shape id="_x0000_i1222" type="#_x0000_t75" style="width:276pt;height:90pt" o:ole="" fillcolor="window">
            <v:imagedata r:id="rId374" o:title=""/>
          </v:shape>
          <o:OLEObject Type="Embed" ProgID="Equation.3" ShapeID="_x0000_i1222" DrawAspect="Content" ObjectID="_1476278413" r:id="rId375"/>
        </w:object>
      </w:r>
      <w:r w:rsidR="00FE7A94">
        <w:rPr>
          <w:rFonts w:cs="Arial"/>
        </w:rPr>
        <w:t>Оценка влияния на результативный объемный показатель всех действующих факторов способом корректировок может быть в</w:t>
      </w:r>
      <w:r w:rsidR="00FE7A94">
        <w:rPr>
          <w:rFonts w:cs="Arial"/>
        </w:rPr>
        <w:t>ы</w:t>
      </w:r>
      <w:r w:rsidR="00FE7A94">
        <w:rPr>
          <w:rFonts w:cs="Arial"/>
        </w:rPr>
        <w:t>полнена согласно схеме, приведенной на рис. 3.4. Здесь влияние структурных изменений оценивается при выполнении сравнения 2.1., а фигурная скоба на схеме – обозначение суммы величин, заключенных в скобку.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Анализ изменения результативного объемного показат</w:t>
      </w:r>
      <w:r>
        <w:rPr>
          <w:rFonts w:cs="Arial"/>
        </w:rPr>
        <w:t>е</w:t>
      </w:r>
      <w:r>
        <w:rPr>
          <w:rFonts w:cs="Arial"/>
        </w:rPr>
        <w:t xml:space="preserve">ля согласно схеме, приведенной на рис. 3.4., удобно выполнять в типовой аналитической таблице (табл. 3.5.). Если расчеты в этой </w:t>
      </w:r>
      <w:r>
        <w:rPr>
          <w:rFonts w:cs="Arial"/>
        </w:rPr>
        <w:lastRenderedPageBreak/>
        <w:t>таблице выполнены правильно, то разность между строками 1 и 4, подсчитанная по графам 3,6 и 7, будет одинаковой по абсолютной величине. Правильный знак влияния структурных изменений о</w:t>
      </w:r>
      <w:r>
        <w:rPr>
          <w:rFonts w:cs="Arial"/>
        </w:rPr>
        <w:t>п</w:t>
      </w:r>
      <w:r>
        <w:rPr>
          <w:rFonts w:cs="Arial"/>
        </w:rPr>
        <w:t xml:space="preserve">ределяется в графе 7 по строке 5. </w:t>
      </w:r>
    </w:p>
    <w:p w:rsidR="00FE7A94" w:rsidRDefault="00FE7A94">
      <w:pPr>
        <w:pStyle w:val="2"/>
      </w:pPr>
      <w:r>
        <w:t>Особенности оценки влияния структурных изменений</w:t>
      </w:r>
    </w:p>
    <w:p w:rsidR="00FE7A94" w:rsidRDefault="00FE7A94" w:rsidP="00FE7A94">
      <w:pPr>
        <w:numPr>
          <w:ilvl w:val="0"/>
          <w:numId w:val="5"/>
        </w:numPr>
        <w:spacing w:line="312" w:lineRule="auto"/>
        <w:ind w:left="0" w:firstLine="851"/>
        <w:rPr>
          <w:rFonts w:cs="Arial"/>
        </w:rPr>
      </w:pPr>
      <w:r>
        <w:rPr>
          <w:rFonts w:cs="Arial"/>
        </w:rPr>
        <w:t>Прирост объемного показателя, описываемого мод</w:t>
      </w:r>
      <w:r>
        <w:rPr>
          <w:rFonts w:cs="Arial"/>
        </w:rPr>
        <w:t>е</w:t>
      </w:r>
      <w:r>
        <w:rPr>
          <w:rFonts w:cs="Arial"/>
        </w:rPr>
        <w:t xml:space="preserve">лью типа 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12"/>
        </w:rPr>
        <w:object w:dxaOrig="1460" w:dyaOrig="400">
          <v:shape id="_x0000_i1223" type="#_x0000_t75" style="width:105.75pt;height:20.25pt" o:ole="" fillcolor="window">
            <v:imagedata r:id="rId376" o:title=""/>
          </v:shape>
          <o:OLEObject Type="Embed" ProgID="Equation.2" ShapeID="_x0000_i1223" DrawAspect="Content" ObjectID="_1476278414" r:id="rId377"/>
        </w:object>
      </w:r>
      <w:r>
        <w:rPr>
          <w:rFonts w:cs="Arial"/>
        </w:rPr>
        <w:t>,  под влиянием изменения стру</w:t>
      </w:r>
      <w:r>
        <w:rPr>
          <w:rFonts w:cs="Arial"/>
        </w:rPr>
        <w:t>к</w:t>
      </w:r>
      <w:r>
        <w:rPr>
          <w:rFonts w:cs="Arial"/>
        </w:rPr>
        <w:t xml:space="preserve">туры объемного фактора может быть </w:t>
      </w:r>
      <w:proofErr w:type="gramStart"/>
      <w:r>
        <w:rPr>
          <w:rFonts w:cs="Arial"/>
        </w:rPr>
        <w:t>исчислен</w:t>
      </w:r>
      <w:proofErr w:type="gramEnd"/>
      <w:r>
        <w:rPr>
          <w:rFonts w:cs="Arial"/>
        </w:rPr>
        <w:t xml:space="preserve"> в относительном выражении при расчетах по формуле: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18"/>
        </w:rPr>
        <w:object w:dxaOrig="6560" w:dyaOrig="480">
          <v:shape id="_x0000_i1224" type="#_x0000_t75" style="width:395.25pt;height:24.75pt" o:ole="" fillcolor="window">
            <v:imagedata r:id="rId378" o:title=""/>
          </v:shape>
          <o:OLEObject Type="Embed" ProgID="Equation.3" ShapeID="_x0000_i1224" DrawAspect="Content" ObjectID="_1476278415" r:id="rId379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22"/>
        </w:rPr>
        <w:object w:dxaOrig="7660" w:dyaOrig="620">
          <v:shape id="_x0000_i1225" type="#_x0000_t75" style="width:343.5pt;height:28.5pt" o:ole="" fillcolor="window">
            <v:imagedata r:id="rId380" o:title=""/>
          </v:shape>
          <o:OLEObject Type="Embed" ProgID="Equation.2" ShapeID="_x0000_i1225" DrawAspect="Content" ObjectID="_1476278416" r:id="rId381"/>
        </w:object>
      </w:r>
      <w:r>
        <w:rPr>
          <w:rFonts w:cs="Arial"/>
        </w:rPr>
        <w:t>,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где</w:t>
      </w:r>
      <w:r w:rsidRPr="004C03C9">
        <w:rPr>
          <w:rFonts w:cs="Arial"/>
          <w:position w:val="-10"/>
        </w:rPr>
        <w:object w:dxaOrig="840" w:dyaOrig="400">
          <v:shape id="_x0000_i1226" type="#_x0000_t75" style="width:60pt;height:26.25pt" o:ole="" fillcolor="window">
            <v:imagedata r:id="rId382" o:title=""/>
          </v:shape>
          <o:OLEObject Type="Embed" ProgID="Equation.2" ShapeID="_x0000_i1226" DrawAspect="Content" ObjectID="_1476278417" r:id="rId383"/>
        </w:object>
      </w:r>
      <w:r>
        <w:rPr>
          <w:rFonts w:cs="Arial"/>
        </w:rPr>
        <w:t>- доля объемных результативных показ</w:t>
      </w:r>
      <w:r>
        <w:rPr>
          <w:rFonts w:cs="Arial"/>
        </w:rPr>
        <w:t>а</w:t>
      </w:r>
      <w:r>
        <w:rPr>
          <w:rFonts w:cs="Arial"/>
        </w:rPr>
        <w:t>телей, исчисленных по отдельным единицам изучаемой совоку</w:t>
      </w:r>
      <w:r>
        <w:rPr>
          <w:rFonts w:cs="Arial"/>
        </w:rPr>
        <w:t>п</w:t>
      </w:r>
      <w:r>
        <w:rPr>
          <w:rFonts w:cs="Arial"/>
        </w:rPr>
        <w:t>ности, в общей величине результативного показателя в базисном периоде;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14"/>
        </w:rPr>
        <w:object w:dxaOrig="1380" w:dyaOrig="380">
          <v:shape id="_x0000_i1227" type="#_x0000_t75" style="width:96.75pt;height:30pt" o:ole="" fillcolor="window">
            <v:imagedata r:id="rId384" o:title=""/>
          </v:shape>
          <o:OLEObject Type="Embed" ProgID="Equation.3" ShapeID="_x0000_i1227" DrawAspect="Content" ObjectID="_1476278418" r:id="rId385"/>
        </w:object>
      </w:r>
      <w:r>
        <w:rPr>
          <w:rFonts w:cs="Arial"/>
        </w:rPr>
        <w:t>- соответственно темпы роста об</w:t>
      </w:r>
      <w:r>
        <w:rPr>
          <w:rFonts w:cs="Arial"/>
        </w:rPr>
        <w:t>ъ</w:t>
      </w:r>
      <w:r>
        <w:rPr>
          <w:rFonts w:cs="Arial"/>
        </w:rPr>
        <w:t xml:space="preserve">емного фактора по каждой единице изучаемой совокупности и в целом. 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Формулы для оценки относительного прироста результ</w:t>
      </w:r>
      <w:r>
        <w:rPr>
          <w:rFonts w:cs="Arial"/>
        </w:rPr>
        <w:t>а</w:t>
      </w:r>
      <w:r>
        <w:rPr>
          <w:rFonts w:cs="Arial"/>
        </w:rPr>
        <w:t>тивного объемного показателя под влиянием структурных измен</w:t>
      </w:r>
      <w:r>
        <w:rPr>
          <w:rFonts w:cs="Arial"/>
        </w:rPr>
        <w:t>е</w:t>
      </w:r>
      <w:r>
        <w:rPr>
          <w:rFonts w:cs="Arial"/>
        </w:rPr>
        <w:t>ний получены при делении формулы расчета влияния структу</w:t>
      </w:r>
      <w:r>
        <w:rPr>
          <w:rFonts w:cs="Arial"/>
        </w:rPr>
        <w:t>р</w:t>
      </w:r>
      <w:r>
        <w:rPr>
          <w:rFonts w:cs="Arial"/>
        </w:rPr>
        <w:t>ных изменений способом корректировок на базисную величину результативного объемного показателя: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0"/>
        </w:rPr>
        <w:object w:dxaOrig="3620" w:dyaOrig="760">
          <v:shape id="_x0000_i1228" type="#_x0000_t75" style="width:252.75pt;height:47.25pt" o:ole="" fillcolor="window">
            <v:imagedata r:id="rId386" o:title=""/>
          </v:shape>
          <o:OLEObject Type="Embed" ProgID="Equation.3" ShapeID="_x0000_i1228" DrawAspect="Content" ObjectID="_1476278419" r:id="rId387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Влияние частных качественных факторов может быть и</w:t>
      </w:r>
      <w:r>
        <w:rPr>
          <w:rFonts w:cs="Arial"/>
        </w:rPr>
        <w:t>с</w:t>
      </w:r>
      <w:r>
        <w:rPr>
          <w:rFonts w:cs="Arial"/>
        </w:rPr>
        <w:t>числено так: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50"/>
        </w:rPr>
        <w:object w:dxaOrig="3840" w:dyaOrig="1120">
          <v:shape id="_x0000_i1229" type="#_x0000_t75" style="width:297.75pt;height:63.75pt" o:ole="" fillcolor="window">
            <v:imagedata r:id="rId388" o:title=""/>
          </v:shape>
          <o:OLEObject Type="Embed" ProgID="Equation.3" ShapeID="_x0000_i1229" DrawAspect="Content" ObjectID="_1476278420" r:id="rId389"/>
        </w:object>
      </w:r>
      <w:r>
        <w:rPr>
          <w:rFonts w:cs="Arial"/>
        </w:rPr>
        <w:t xml:space="preserve">            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position w:val="-50"/>
        </w:rPr>
        <w:object w:dxaOrig="3940" w:dyaOrig="1120">
          <v:shape id="_x0000_i1230" type="#_x0000_t75" style="width:282pt;height:62.25pt" o:ole="" fillcolor="window">
            <v:imagedata r:id="rId390" o:title=""/>
          </v:shape>
          <o:OLEObject Type="Embed" ProgID="Equation.3" ShapeID="_x0000_i1230" DrawAspect="Content" ObjectID="_1476278421" r:id="rId391"/>
        </w:object>
      </w:r>
      <w:r>
        <w:rPr>
          <w:rFonts w:cs="Arial"/>
        </w:rPr>
        <w:t>В целом влияние этих факторов должно быть равно приросту р</w:t>
      </w:r>
      <w:r>
        <w:rPr>
          <w:rFonts w:cs="Arial"/>
        </w:rPr>
        <w:t>е</w:t>
      </w:r>
      <w:r>
        <w:rPr>
          <w:rFonts w:cs="Arial"/>
        </w:rPr>
        <w:t>зультативного показателя под действием сложного качественного фактора, т.е.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18"/>
        </w:rPr>
        <w:object w:dxaOrig="4480" w:dyaOrig="420">
          <v:shape id="_x0000_i1231" type="#_x0000_t75" style="width:351.75pt;height:24.75pt" o:ole="" fillcolor="window">
            <v:imagedata r:id="rId392" o:title=""/>
          </v:shape>
          <o:OLEObject Type="Embed" ProgID="Equation.3" ShapeID="_x0000_i1231" DrawAspect="Content" ObjectID="_1476278422" r:id="rId393"/>
        </w:object>
      </w:r>
      <w:r w:rsidRPr="004C03C9">
        <w:rPr>
          <w:rFonts w:cs="Arial"/>
          <w:position w:val="-8"/>
        </w:rPr>
        <w:object w:dxaOrig="4700" w:dyaOrig="300">
          <v:shape id="_x0000_i1232" type="#_x0000_t75" style="width:322.5pt;height:16.5pt" o:ole="">
            <v:imagedata r:id="rId394" o:title=""/>
          </v:shape>
          <o:OLEObject Type="Embed" ProgID="Equation.2" ShapeID="_x0000_i1232" DrawAspect="Content" ObjectID="_1476278423" r:id="rId395"/>
        </w:object>
      </w:r>
    </w:p>
    <w:p w:rsidR="00FE7A94" w:rsidRDefault="004C03C9">
      <w:pPr>
        <w:spacing w:line="312" w:lineRule="auto"/>
        <w:ind w:firstLine="851"/>
        <w:rPr>
          <w:rFonts w:cs="Arial"/>
        </w:rPr>
      </w:pPr>
      <w:r>
        <w:rPr>
          <w:rFonts w:cs="Arial"/>
          <w:noProof/>
        </w:rPr>
        <w:pict>
          <v:shape id="_x0000_s1045" style="position:absolute;left:0;text-align:left;margin-left:-142.55pt;margin-top:24.6pt;width:11pt;height:0;z-index:251661312;mso-position-horizontal-relative:text;mso-position-vertical-relative:text" coordsize="220,1" o:allowincell="f" path="m,l220,e" filled="f">
            <v:path arrowok="t"/>
          </v:shape>
        </w:pict>
      </w:r>
      <w:r>
        <w:rPr>
          <w:rFonts w:cs="Arial"/>
          <w:noProof/>
        </w:rPr>
        <w:pict>
          <v:shape id="_x0000_s1044" style="position:absolute;left:0;text-align:left;margin-left:-135.35pt;margin-top:53.4pt;width:8pt;height:0;z-index:251660288;mso-position-horizontal-relative:text;mso-position-vertical-relative:text" coordsize="160,1" o:allowincell="f" path="m,l160,e" filled="f">
            <v:path arrowok="t"/>
          </v:shape>
        </w:pict>
      </w:r>
      <w:r>
        <w:rPr>
          <w:rFonts w:cs="Arial"/>
          <w:noProof/>
        </w:rPr>
        <w:pict>
          <v:shape id="_x0000_s1043" style="position:absolute;left:0;text-align:left;margin-left:-221.75pt;margin-top:53.4pt;width:9pt;height:0;z-index:251659264;mso-position-horizontal-relative:text;mso-position-vertical-relative:text" coordsize="180,1" o:allowincell="f" path="m,l180,e" filled="f">
            <v:path arrowok="t"/>
          </v:shape>
        </w:pict>
      </w:r>
      <w:r w:rsidR="00FE7A94">
        <w:rPr>
          <w:rFonts w:cs="Arial"/>
        </w:rPr>
        <w:tab/>
        <w:t>Относительный прирост результативного качес</w:t>
      </w:r>
      <w:r w:rsidR="00FE7A94">
        <w:rPr>
          <w:rFonts w:cs="Arial"/>
        </w:rPr>
        <w:t>т</w:t>
      </w:r>
      <w:r w:rsidR="00FE7A94">
        <w:rPr>
          <w:rFonts w:cs="Arial"/>
        </w:rPr>
        <w:t xml:space="preserve">венного показателя в аналитических моделях типа </w:t>
      </w:r>
      <w:r w:rsidR="00FE7A94" w:rsidRPr="004C03C9">
        <w:rPr>
          <w:rFonts w:cs="Arial"/>
          <w:position w:val="-12"/>
        </w:rPr>
        <w:object w:dxaOrig="1060" w:dyaOrig="400">
          <v:shape id="_x0000_i1233" type="#_x0000_t75" style="width:98.25pt;height:24pt" o:ole="" fillcolor="window">
            <v:imagedata r:id="rId396" o:title=""/>
          </v:shape>
          <o:OLEObject Type="Embed" ProgID="Equation.3" ShapeID="_x0000_i1233" DrawAspect="Content" ObjectID="_1476278424" r:id="rId397"/>
        </w:object>
      </w:r>
      <w:r w:rsidR="00FE7A94">
        <w:rPr>
          <w:rFonts w:cs="Arial"/>
        </w:rPr>
        <w:t xml:space="preserve">  под влиянием одного из частных качестве</w:t>
      </w:r>
      <w:r w:rsidR="00FE7A94">
        <w:rPr>
          <w:rFonts w:cs="Arial"/>
        </w:rPr>
        <w:t>н</w:t>
      </w:r>
      <w:r w:rsidR="00FE7A94">
        <w:rPr>
          <w:rFonts w:cs="Arial"/>
        </w:rPr>
        <w:t xml:space="preserve">ных факторов (например </w:t>
      </w:r>
      <w:r w:rsidR="00FE7A94" w:rsidRPr="004C03C9">
        <w:rPr>
          <w:rFonts w:cs="Arial"/>
          <w:i/>
          <w:position w:val="-10"/>
        </w:rPr>
        <w:object w:dxaOrig="340" w:dyaOrig="380">
          <v:shape id="_x0000_i1234" type="#_x0000_t75" style="width:17.25pt;height:18.75pt" o:ole="" fillcolor="window">
            <v:imagedata r:id="rId398" o:title=""/>
          </v:shape>
          <o:OLEObject Type="Embed" ProgID="Equation.3" ShapeID="_x0000_i1234" DrawAspect="Content" ObjectID="_1476278425" r:id="rId399"/>
        </w:object>
      </w:r>
      <w:r w:rsidR="00FE7A94">
        <w:rPr>
          <w:rFonts w:cs="Arial"/>
        </w:rPr>
        <w:t xml:space="preserve">) </w:t>
      </w:r>
      <w:r w:rsidR="00FE7A94" w:rsidRPr="004C03C9">
        <w:rPr>
          <w:rFonts w:cs="Arial"/>
          <w:i/>
          <w:position w:val="-14"/>
        </w:rPr>
        <w:object w:dxaOrig="680" w:dyaOrig="400">
          <v:shape id="_x0000_i1235" type="#_x0000_t75" style="width:51.75pt;height:27pt" o:ole="" fillcolor="window">
            <v:imagedata r:id="rId400" o:title=""/>
          </v:shape>
          <o:OLEObject Type="Embed" ProgID="Equation.3" ShapeID="_x0000_i1235" DrawAspect="Content" ObjectID="_1476278426" r:id="rId401"/>
        </w:object>
      </w:r>
      <w:r w:rsidR="00FE7A94">
        <w:rPr>
          <w:rFonts w:cs="Arial"/>
          <w:i/>
        </w:rPr>
        <w:t xml:space="preserve"> </w:t>
      </w:r>
      <w:r w:rsidR="00FE7A94">
        <w:rPr>
          <w:rFonts w:cs="Arial"/>
        </w:rPr>
        <w:t xml:space="preserve">может быть исчислен как произведение относительного прироста этого фактора </w:t>
      </w:r>
      <w:r w:rsidR="00FE7A94" w:rsidRPr="004C03C9">
        <w:rPr>
          <w:rFonts w:cs="Arial"/>
          <w:position w:val="-10"/>
          <w:lang w:val="en-US"/>
        </w:rPr>
        <w:object w:dxaOrig="499" w:dyaOrig="400">
          <v:shape id="_x0000_i1236" type="#_x0000_t75" style="width:24.75pt;height:20.25pt" o:ole="" fillcolor="window">
            <v:imagedata r:id="rId402" o:title=""/>
          </v:shape>
          <o:OLEObject Type="Embed" ProgID="Equation.3" ShapeID="_x0000_i1236" DrawAspect="Content" ObjectID="_1476278427" r:id="rId403"/>
        </w:object>
      </w:r>
      <w:r w:rsidR="00FE7A94">
        <w:rPr>
          <w:rFonts w:cs="Arial"/>
        </w:rPr>
        <w:t xml:space="preserve"> на соотношение базисных величин результативных объемных п</w:t>
      </w:r>
      <w:r w:rsidR="00FE7A94">
        <w:rPr>
          <w:rFonts w:cs="Arial"/>
        </w:rPr>
        <w:t>о</w:t>
      </w:r>
      <w:r w:rsidR="00FE7A94">
        <w:rPr>
          <w:rFonts w:cs="Arial"/>
        </w:rPr>
        <w:lastRenderedPageBreak/>
        <w:t>казателей, пересчитанных на отчетные величины первых объе</w:t>
      </w:r>
      <w:r w:rsidR="00FE7A94">
        <w:rPr>
          <w:rFonts w:cs="Arial"/>
        </w:rPr>
        <w:t>м</w:t>
      </w:r>
      <w:r w:rsidR="00FE7A94">
        <w:rPr>
          <w:rFonts w:cs="Arial"/>
        </w:rPr>
        <w:t>ных факторов по данной единице совокупности и в целом по из</w:t>
      </w:r>
      <w:r w:rsidR="00FE7A94">
        <w:rPr>
          <w:rFonts w:cs="Arial"/>
        </w:rPr>
        <w:t>у</w:t>
      </w:r>
      <w:r w:rsidR="00FE7A94">
        <w:rPr>
          <w:rFonts w:cs="Arial"/>
        </w:rPr>
        <w:t>чаемой совокупности: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 w:rsidRPr="004C03C9">
        <w:rPr>
          <w:rFonts w:cs="Arial"/>
          <w:i/>
          <w:position w:val="-14"/>
        </w:rPr>
        <w:object w:dxaOrig="680" w:dyaOrig="400">
          <v:shape id="_x0000_i1237" type="#_x0000_t75" style="width:39pt;height:24.75pt" o:ole="" fillcolor="window">
            <v:imagedata r:id="rId400" o:title=""/>
          </v:shape>
          <o:OLEObject Type="Embed" ProgID="Equation.3" ShapeID="_x0000_i1237" DrawAspect="Content" ObjectID="_1476278428" r:id="rId404"/>
        </w:object>
      </w:r>
      <w:r>
        <w:rPr>
          <w:rFonts w:cs="Arial"/>
          <w:i/>
        </w:rPr>
        <w:t xml:space="preserve"> </w:t>
      </w:r>
      <w:r>
        <w:rPr>
          <w:rFonts w:cs="Arial"/>
        </w:rPr>
        <w:t>=</w:t>
      </w:r>
      <w:r>
        <w:rPr>
          <w:rFonts w:cs="Arial"/>
          <w:i/>
        </w:rPr>
        <w:t xml:space="preserve"> </w:t>
      </w:r>
      <w:r w:rsidRPr="004C03C9">
        <w:rPr>
          <w:rFonts w:cs="Arial"/>
          <w:position w:val="-10"/>
          <w:lang w:val="en-US"/>
        </w:rPr>
        <w:object w:dxaOrig="499" w:dyaOrig="400">
          <v:shape id="_x0000_i1238" type="#_x0000_t75" style="width:24.75pt;height:20.25pt" o:ole="" fillcolor="window">
            <v:imagedata r:id="rId402" o:title=""/>
          </v:shape>
          <o:OLEObject Type="Embed" ProgID="Equation.3" ShapeID="_x0000_i1238" DrawAspect="Content" ObjectID="_1476278429" r:id="rId405"/>
        </w:object>
      </w:r>
      <w:r w:rsidRPr="004C03C9">
        <w:rPr>
          <w:rFonts w:cs="Arial"/>
          <w:position w:val="-30"/>
          <w:lang w:val="en-US"/>
        </w:rPr>
        <w:object w:dxaOrig="760" w:dyaOrig="740">
          <v:shape id="_x0000_i1239" type="#_x0000_t75" style="width:47.25pt;height:36.75pt" o:ole="" fillcolor="window">
            <v:imagedata r:id="rId406" o:title=""/>
          </v:shape>
          <o:OLEObject Type="Embed" ProgID="Equation.3" ShapeID="_x0000_i1239" DrawAspect="Content" ObjectID="_1476278430" r:id="rId407"/>
        </w:object>
      </w:r>
      <w:r>
        <w:rPr>
          <w:rFonts w:cs="Arial"/>
        </w:rPr>
        <w:t xml:space="preserve"> = +10,00</w:t>
      </w:r>
      <w:r w:rsidRPr="004C03C9">
        <w:rPr>
          <w:rFonts w:cs="Arial"/>
          <w:position w:val="-28"/>
          <w:lang w:val="en-US"/>
        </w:rPr>
        <w:object w:dxaOrig="1320" w:dyaOrig="660">
          <v:shape id="_x0000_i1240" type="#_x0000_t75" style="width:66pt;height:33pt" o:ole="" fillcolor="window">
            <v:imagedata r:id="rId408" o:title=""/>
          </v:shape>
          <o:OLEObject Type="Embed" ProgID="Equation.3" ShapeID="_x0000_i1240" DrawAspect="Content" ObjectID="_1476278431" r:id="rId409"/>
        </w:object>
      </w:r>
      <w:r>
        <w:rPr>
          <w:rFonts w:cs="Arial"/>
        </w:rPr>
        <w:t xml:space="preserve"> = + 6,10% 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или      </w:t>
      </w:r>
      <w:r w:rsidRPr="004C03C9">
        <w:rPr>
          <w:rFonts w:cs="Arial"/>
          <w:i/>
          <w:position w:val="-14"/>
        </w:rPr>
        <w:object w:dxaOrig="680" w:dyaOrig="400">
          <v:shape id="_x0000_i1241" type="#_x0000_t75" style="width:39.75pt;height:21.75pt" o:ole="" fillcolor="window">
            <v:imagedata r:id="rId400" o:title=""/>
          </v:shape>
          <o:OLEObject Type="Embed" ProgID="Equation.3" ShapeID="_x0000_i1241" DrawAspect="Content" ObjectID="_1476278432" r:id="rId410"/>
        </w:objec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= </w:t>
      </w:r>
      <w:r w:rsidRPr="004C03C9">
        <w:rPr>
          <w:rFonts w:cs="Arial"/>
          <w:i/>
          <w:position w:val="-30"/>
        </w:rPr>
        <w:object w:dxaOrig="1240" w:dyaOrig="760">
          <v:shape id="_x0000_i1242" type="#_x0000_t75" style="width:64.5pt;height:38.25pt" o:ole="" fillcolor="window">
            <v:imagedata r:id="rId411" o:title=""/>
          </v:shape>
          <o:OLEObject Type="Embed" ProgID="Equation.3" ShapeID="_x0000_i1242" DrawAspect="Content" ObjectID="_1476278433" r:id="rId412"/>
        </w:object>
      </w:r>
      <w:r>
        <w:rPr>
          <w:rFonts w:cs="Arial"/>
        </w:rPr>
        <w:t>= +10,00</w:t>
      </w:r>
      <w:r w:rsidRPr="004C03C9">
        <w:rPr>
          <w:rFonts w:cs="Arial"/>
          <w:position w:val="-24"/>
        </w:rPr>
        <w:object w:dxaOrig="1200" w:dyaOrig="620">
          <v:shape id="_x0000_i1243" type="#_x0000_t75" style="width:60pt;height:30.75pt" o:ole="" fillcolor="window">
            <v:imagedata r:id="rId413" o:title=""/>
          </v:shape>
          <o:OLEObject Type="Embed" ProgID="Equation.3" ShapeID="_x0000_i1243" DrawAspect="Content" ObjectID="_1476278434" r:id="rId414"/>
        </w:object>
      </w:r>
      <w:r>
        <w:rPr>
          <w:rFonts w:cs="Arial"/>
        </w:rPr>
        <w:t xml:space="preserve"> = + 6,10%.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       </w:t>
      </w:r>
      <w:r>
        <w:rPr>
          <w:rFonts w:cs="Arial"/>
          <w:b/>
        </w:rPr>
        <w:t>2.</w:t>
      </w:r>
      <w:r>
        <w:rPr>
          <w:rFonts w:cs="Arial"/>
        </w:rPr>
        <w:t xml:space="preserve"> Анализ результативных качественных показат</w:t>
      </w:r>
      <w:r>
        <w:rPr>
          <w:rFonts w:cs="Arial"/>
        </w:rPr>
        <w:t>е</w:t>
      </w:r>
      <w:r>
        <w:rPr>
          <w:rFonts w:cs="Arial"/>
        </w:rPr>
        <w:t>лей, описываемых формулой средней гармонической величины, имеет существенные особенности, связанные с иным порядком оценки влияния на эти показатели частных качественных факт</w:t>
      </w:r>
      <w:r>
        <w:rPr>
          <w:rFonts w:cs="Arial"/>
        </w:rPr>
        <w:t>о</w:t>
      </w:r>
      <w:r>
        <w:rPr>
          <w:rFonts w:cs="Arial"/>
        </w:rPr>
        <w:t>ров. Покажем их на примере анализа среднечасовой производ</w:t>
      </w:r>
      <w:r>
        <w:rPr>
          <w:rFonts w:cs="Arial"/>
        </w:rPr>
        <w:t>и</w:t>
      </w:r>
      <w:r>
        <w:rPr>
          <w:rFonts w:cs="Arial"/>
        </w:rPr>
        <w:t xml:space="preserve">тельности машин </w:t>
      </w:r>
      <w:r w:rsidRPr="004C03C9">
        <w:rPr>
          <w:rFonts w:cs="Arial"/>
          <w:position w:val="-10"/>
        </w:rPr>
        <w:object w:dxaOrig="279" w:dyaOrig="320">
          <v:shape id="_x0000_i1244" type="#_x0000_t75" style="width:17.25pt;height:19.5pt" o:ole="">
            <v:imagedata r:id="rId68" o:title=""/>
          </v:shape>
          <o:OLEObject Type="Embed" ProgID="Equation.2" ShapeID="_x0000_i1244" DrawAspect="Content" ObjectID="_1476278435" r:id="rId415"/>
        </w:object>
      </w:r>
      <w:r>
        <w:rPr>
          <w:rFonts w:cs="Arial"/>
        </w:rPr>
        <w:t xml:space="preserve"> (</w:t>
      </w:r>
      <w:proofErr w:type="gramStart"/>
      <w:r>
        <w:rPr>
          <w:rFonts w:cs="Arial"/>
        </w:rPr>
        <w:t>см</w:t>
      </w:r>
      <w:proofErr w:type="gramEnd"/>
      <w:r>
        <w:rPr>
          <w:rFonts w:cs="Arial"/>
        </w:rPr>
        <w:t>. построение аналитической модели эт</w:t>
      </w:r>
      <w:r>
        <w:rPr>
          <w:rFonts w:cs="Arial"/>
        </w:rPr>
        <w:t>о</w:t>
      </w:r>
      <w:r>
        <w:rPr>
          <w:rFonts w:cs="Arial"/>
        </w:rPr>
        <w:t>го показателя в п.2.3).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Среднечасовая производительность машин в полной аналитической модели является фактором, определяющим затр</w:t>
      </w:r>
      <w:r>
        <w:rPr>
          <w:rFonts w:cs="Arial"/>
        </w:rPr>
        <w:t>а</w:t>
      </w:r>
      <w:r>
        <w:rPr>
          <w:rFonts w:cs="Arial"/>
        </w:rPr>
        <w:t xml:space="preserve">ты рабочего времени машин на выполненный объем работ: </w:t>
      </w:r>
    </w:p>
    <w:p w:rsidR="00FE7A94" w:rsidRDefault="00FE7A94">
      <w:pPr>
        <w:tabs>
          <w:tab w:val="left" w:pos="0"/>
        </w:tabs>
        <w:spacing w:line="312" w:lineRule="auto"/>
        <w:jc w:val="center"/>
        <w:rPr>
          <w:rFonts w:cs="Arial"/>
        </w:rPr>
      </w:pPr>
      <w:r w:rsidRPr="004C03C9">
        <w:rPr>
          <w:rFonts w:cs="Arial"/>
          <w:position w:val="-12"/>
        </w:rPr>
        <w:object w:dxaOrig="1560" w:dyaOrig="400">
          <v:shape id="_x0000_i1245" type="#_x0000_t75" style="width:115.5pt;height:23.25pt" o:ole="">
            <v:imagedata r:id="rId416" o:title=""/>
          </v:shape>
          <o:OLEObject Type="Embed" ProgID="Equation.2" ShapeID="_x0000_i1245" DrawAspect="Content" ObjectID="_1476278436" r:id="rId417"/>
        </w:object>
      </w:r>
      <w:r>
        <w:rPr>
          <w:rFonts w:cs="Arial"/>
        </w:rPr>
        <w:t>.</w:t>
      </w:r>
    </w:p>
    <w:p w:rsidR="00FE7A94" w:rsidRDefault="00FE7A94">
      <w:pPr>
        <w:tabs>
          <w:tab w:val="left" w:pos="0"/>
        </w:tabs>
        <w:spacing w:line="312" w:lineRule="auto"/>
        <w:jc w:val="center"/>
        <w:rPr>
          <w:rFonts w:cs="Arial"/>
        </w:rPr>
      </w:pPr>
      <w:r>
        <w:rPr>
          <w:rFonts w:cs="Arial"/>
        </w:rPr>
        <w:t xml:space="preserve">         Результативный объемный показатель складывается из с</w:t>
      </w:r>
      <w:r>
        <w:rPr>
          <w:rFonts w:cs="Arial"/>
        </w:rPr>
        <w:t>о</w:t>
      </w:r>
      <w:r>
        <w:rPr>
          <w:rFonts w:cs="Arial"/>
        </w:rPr>
        <w:t xml:space="preserve">ответствующих частных объемных показателей: </w:t>
      </w:r>
      <w:r w:rsidRPr="004C03C9">
        <w:rPr>
          <w:rFonts w:cs="Arial"/>
          <w:position w:val="-12"/>
        </w:rPr>
        <w:object w:dxaOrig="2600" w:dyaOrig="400">
          <v:shape id="_x0000_i1246" type="#_x0000_t75" style="width:158.25pt;height:19.5pt" o:ole="" fillcolor="window">
            <v:imagedata r:id="rId418" o:title=""/>
          </v:shape>
          <o:OLEObject Type="Embed" ProgID="Equation.2" ShapeID="_x0000_i1246" DrawAspect="Content" ObjectID="_1476278437" r:id="rId419"/>
        </w:object>
      </w:r>
      <w:r>
        <w:rPr>
          <w:rFonts w:cs="Arial"/>
        </w:rPr>
        <w:t>.</w:t>
      </w:r>
    </w:p>
    <w:p w:rsidR="00FE7A94" w:rsidRDefault="00FE7A94">
      <w:pPr>
        <w:tabs>
          <w:tab w:val="left" w:pos="4536"/>
        </w:tabs>
        <w:spacing w:line="312" w:lineRule="auto"/>
        <w:ind w:firstLine="851"/>
        <w:rPr>
          <w:rFonts w:cs="Arial"/>
        </w:rPr>
      </w:pPr>
      <w:r>
        <w:rPr>
          <w:rFonts w:cs="Arial"/>
        </w:rPr>
        <w:t>При общей оценке влияния на среднечасовую произв</w:t>
      </w:r>
      <w:r>
        <w:rPr>
          <w:rFonts w:cs="Arial"/>
        </w:rPr>
        <w:t>о</w:t>
      </w:r>
      <w:r>
        <w:rPr>
          <w:rFonts w:cs="Arial"/>
        </w:rPr>
        <w:t>дительность машин, исчисленную по предприятию в целом, изм</w:t>
      </w:r>
      <w:r>
        <w:rPr>
          <w:rFonts w:cs="Arial"/>
        </w:rPr>
        <w:t>е</w:t>
      </w:r>
      <w:r>
        <w:rPr>
          <w:rFonts w:cs="Arial"/>
        </w:rPr>
        <w:t xml:space="preserve">нений структуры объемного фактора </w:t>
      </w:r>
      <w:r w:rsidRPr="004C03C9">
        <w:rPr>
          <w:rFonts w:cs="Arial"/>
          <w:position w:val="-10"/>
        </w:rPr>
        <w:object w:dxaOrig="380" w:dyaOrig="360">
          <v:shape id="_x0000_i1247" type="#_x0000_t75" style="width:32.25pt;height:23.25pt" o:ole="">
            <v:imagedata r:id="rId420" o:title=""/>
          </v:shape>
          <o:OLEObject Type="Embed" ProgID="Equation.2" ShapeID="_x0000_i1247" DrawAspect="Content" ObjectID="_1476278438" r:id="rId421"/>
        </w:object>
      </w:r>
      <w:r>
        <w:rPr>
          <w:rFonts w:cs="Arial"/>
        </w:rPr>
        <w:t xml:space="preserve">  и производительн</w:t>
      </w:r>
      <w:r>
        <w:rPr>
          <w:rFonts w:cs="Arial"/>
        </w:rPr>
        <w:t>о</w:t>
      </w:r>
      <w:r>
        <w:rPr>
          <w:rFonts w:cs="Arial"/>
        </w:rPr>
        <w:lastRenderedPageBreak/>
        <w:t xml:space="preserve">сти машин каждого производственного участка обычным порядком исчисляется подстановка </w:t>
      </w:r>
      <w:r w:rsidRPr="004C03C9">
        <w:rPr>
          <w:rFonts w:cs="Arial"/>
          <w:position w:val="-10"/>
        </w:rPr>
        <w:object w:dxaOrig="360" w:dyaOrig="360">
          <v:shape id="_x0000_i1248" type="#_x0000_t75" style="width:26.25pt;height:26.25pt" o:ole="">
            <v:imagedata r:id="rId422" o:title=""/>
          </v:shape>
          <o:OLEObject Type="Embed" ProgID="Equation.2" ShapeID="_x0000_i1248" DrawAspect="Content" ObjectID="_1476278439" r:id="rId423"/>
        </w:object>
      </w:r>
      <w:r>
        <w:rPr>
          <w:rFonts w:cs="Arial"/>
        </w:rPr>
        <w:t xml:space="preserve"> и выполняется расчет по форм</w:t>
      </w:r>
      <w:r>
        <w:rPr>
          <w:rFonts w:cs="Arial"/>
        </w:rPr>
        <w:t>у</w:t>
      </w:r>
      <w:r>
        <w:rPr>
          <w:rFonts w:cs="Arial"/>
        </w:rPr>
        <w:t>лам:</w:t>
      </w:r>
    </w:p>
    <w:p w:rsidR="00FE7A94" w:rsidRDefault="00FE7A94">
      <w:pPr>
        <w:tabs>
          <w:tab w:val="left" w:pos="4536"/>
        </w:tabs>
        <w:spacing w:line="312" w:lineRule="auto"/>
        <w:rPr>
          <w:rFonts w:cs="Arial"/>
        </w:rPr>
      </w:pPr>
      <w:r w:rsidRPr="004C03C9">
        <w:rPr>
          <w:rFonts w:cs="Arial"/>
          <w:position w:val="-34"/>
        </w:rPr>
        <w:object w:dxaOrig="3540" w:dyaOrig="940">
          <v:shape id="_x0000_i1249" type="#_x0000_t75" style="width:319.5pt;height:65.25pt" o:ole="" fillcolor="window">
            <v:imagedata r:id="rId424" o:title=""/>
          </v:shape>
          <o:OLEObject Type="Embed" ProgID="Equation.2" ShapeID="_x0000_i1249" DrawAspect="Content" ObjectID="_1476278440" r:id="rId425"/>
        </w:object>
      </w:r>
    </w:p>
    <w:p w:rsidR="00FE7A94" w:rsidRDefault="00FE7A94">
      <w:pPr>
        <w:tabs>
          <w:tab w:val="left" w:pos="4536"/>
        </w:tabs>
        <w:spacing w:line="312" w:lineRule="auto"/>
        <w:rPr>
          <w:rFonts w:cs="Arial"/>
        </w:rPr>
      </w:pPr>
      <w:r w:rsidRPr="004C03C9">
        <w:rPr>
          <w:rFonts w:cs="Arial"/>
          <w:position w:val="-66"/>
        </w:rPr>
        <w:object w:dxaOrig="4520" w:dyaOrig="1040">
          <v:shape id="_x0000_i1250" type="#_x0000_t75" style="width:297.75pt;height:54pt" o:ole="" fillcolor="window">
            <v:imagedata r:id="rId426" o:title=""/>
          </v:shape>
          <o:OLEObject Type="Embed" ProgID="Equation.2" ShapeID="_x0000_i1250" DrawAspect="Content" ObjectID="_1476278441" r:id="rId427"/>
        </w:object>
      </w:r>
    </w:p>
    <w:p w:rsidR="00FE7A94" w:rsidRDefault="00FE7A94">
      <w:pPr>
        <w:tabs>
          <w:tab w:val="left" w:pos="4536"/>
        </w:tabs>
        <w:spacing w:line="312" w:lineRule="auto"/>
        <w:ind w:firstLine="851"/>
        <w:rPr>
          <w:rFonts w:cs="Arial"/>
          <w:b/>
        </w:rPr>
      </w:pPr>
      <w:proofErr w:type="gramStart"/>
      <w:r>
        <w:rPr>
          <w:rFonts w:cs="Arial"/>
          <w:b/>
        </w:rPr>
        <w:t>Для оценки влияния на результативный качестве</w:t>
      </w:r>
      <w:r>
        <w:rPr>
          <w:rFonts w:cs="Arial"/>
          <w:b/>
        </w:rPr>
        <w:t>н</w:t>
      </w:r>
      <w:r>
        <w:rPr>
          <w:rFonts w:cs="Arial"/>
          <w:b/>
        </w:rPr>
        <w:t>ный показатель (</w:t>
      </w:r>
      <w:r w:rsidRPr="004C03C9">
        <w:rPr>
          <w:rFonts w:cs="Arial"/>
          <w:b/>
          <w:position w:val="-10"/>
        </w:rPr>
        <w:object w:dxaOrig="279" w:dyaOrig="320">
          <v:shape id="_x0000_i1251" type="#_x0000_t75" style="width:14.25pt;height:15.75pt" o:ole="">
            <v:imagedata r:id="rId68" o:title=""/>
          </v:shape>
          <o:OLEObject Type="Embed" ProgID="Equation.2" ShapeID="_x0000_i1251" DrawAspect="Content" ObjectID="_1476278442" r:id="rId428"/>
        </w:object>
      </w:r>
      <w:r>
        <w:rPr>
          <w:rFonts w:cs="Arial"/>
          <w:b/>
        </w:rPr>
        <w:t>),описываемый формулой средней га</w:t>
      </w:r>
      <w:r>
        <w:rPr>
          <w:rFonts w:cs="Arial"/>
          <w:b/>
        </w:rPr>
        <w:t>р</w:t>
      </w:r>
      <w:r>
        <w:rPr>
          <w:rFonts w:cs="Arial"/>
          <w:b/>
        </w:rPr>
        <w:t>монической величины, изменений частного качественного фактора (</w:t>
      </w:r>
      <w:r w:rsidRPr="004C03C9">
        <w:rPr>
          <w:rFonts w:cs="Arial"/>
          <w:b/>
          <w:position w:val="-10"/>
        </w:rPr>
        <w:object w:dxaOrig="180" w:dyaOrig="320">
          <v:shape id="_x0000_i1252" type="#_x0000_t75" style="width:9pt;height:15.75pt" o:ole="">
            <v:imagedata r:id="rId218" o:title=""/>
          </v:shape>
          <o:OLEObject Type="Embed" ProgID="Equation.2" ShapeID="_x0000_i1252" DrawAspect="Content" ObjectID="_1476278443" r:id="rId429"/>
        </w:object>
      </w:r>
      <w:r w:rsidRPr="004C03C9">
        <w:rPr>
          <w:rFonts w:cs="Arial"/>
          <w:b/>
          <w:position w:val="-10"/>
        </w:rPr>
        <w:object w:dxaOrig="340" w:dyaOrig="360">
          <v:shape id="_x0000_i1253" type="#_x0000_t75" style="width:21.75pt;height:23.25pt" o:ole="">
            <v:imagedata r:id="rId430" o:title=""/>
          </v:shape>
          <o:OLEObject Type="Embed" ProgID="Equation.2" ShapeID="_x0000_i1253" DrawAspect="Content" ObjectID="_1476278444" r:id="rId431"/>
        </w:object>
      </w:r>
      <w:r>
        <w:rPr>
          <w:rFonts w:cs="Arial"/>
          <w:b/>
        </w:rPr>
        <w:t>или</w:t>
      </w:r>
      <w:r w:rsidRPr="004C03C9">
        <w:rPr>
          <w:rFonts w:cs="Arial"/>
          <w:b/>
          <w:position w:val="-10"/>
        </w:rPr>
        <w:object w:dxaOrig="340" w:dyaOrig="360">
          <v:shape id="_x0000_i1254" type="#_x0000_t75" style="width:21pt;height:21.75pt" o:ole="">
            <v:imagedata r:id="rId432" o:title=""/>
          </v:shape>
          <o:OLEObject Type="Embed" ProgID="Equation.2" ShapeID="_x0000_i1254" DrawAspect="Content" ObjectID="_1476278445" r:id="rId433"/>
        </w:object>
      </w:r>
      <w:r>
        <w:rPr>
          <w:rFonts w:cs="Arial"/>
          <w:b/>
        </w:rPr>
        <w:t xml:space="preserve">  ), сложившегося по каждой единице  изучаемой совокупности, нужно прирост этого фактора (</w:t>
      </w:r>
      <w:r w:rsidRPr="004C03C9">
        <w:rPr>
          <w:rFonts w:cs="Arial"/>
          <w:b/>
          <w:position w:val="-10"/>
        </w:rPr>
        <w:object w:dxaOrig="1060" w:dyaOrig="360">
          <v:shape id="_x0000_i1255" type="#_x0000_t75" style="width:61.5pt;height:20.25pt" o:ole="">
            <v:imagedata r:id="rId434" o:title=""/>
          </v:shape>
          <o:OLEObject Type="Embed" ProgID="Equation.2" ShapeID="_x0000_i1255" DrawAspect="Content" ObjectID="_1476278446" r:id="rId435"/>
        </w:object>
      </w:r>
      <w:r>
        <w:rPr>
          <w:rFonts w:cs="Arial"/>
          <w:b/>
        </w:rPr>
        <w:t>) умножить на отчетный удельный вес соответс</w:t>
      </w:r>
      <w:r>
        <w:rPr>
          <w:rFonts w:cs="Arial"/>
          <w:b/>
        </w:rPr>
        <w:t>т</w:t>
      </w:r>
      <w:r>
        <w:rPr>
          <w:rFonts w:cs="Arial"/>
          <w:b/>
        </w:rPr>
        <w:t>вующего частного объемного результативного показателя в величине аналогичного показателя, исчисленного по изуча</w:t>
      </w:r>
      <w:r>
        <w:rPr>
          <w:rFonts w:cs="Arial"/>
          <w:b/>
        </w:rPr>
        <w:t>е</w:t>
      </w:r>
      <w:r>
        <w:rPr>
          <w:rFonts w:cs="Arial"/>
          <w:b/>
        </w:rPr>
        <w:t>мой совокупности в целом</w:t>
      </w:r>
      <w:r w:rsidRPr="004C03C9">
        <w:rPr>
          <w:rFonts w:cs="Arial"/>
          <w:b/>
          <w:position w:val="-20"/>
        </w:rPr>
        <w:object w:dxaOrig="1540" w:dyaOrig="540">
          <v:shape id="_x0000_i1256" type="#_x0000_t75" style="width:105.75pt;height:29.25pt" o:ole="" fillcolor="window">
            <v:imagedata r:id="rId436" o:title=""/>
          </v:shape>
          <o:OLEObject Type="Embed" ProgID="Equation.2" ShapeID="_x0000_i1256" DrawAspect="Content" ObjectID="_1476278447" r:id="rId437"/>
        </w:object>
      </w:r>
      <w:r>
        <w:rPr>
          <w:rFonts w:cs="Arial"/>
          <w:b/>
        </w:rPr>
        <w:t>, и на расче</w:t>
      </w:r>
      <w:r>
        <w:rPr>
          <w:rFonts w:cs="Arial"/>
          <w:b/>
        </w:rPr>
        <w:t>т</w:t>
      </w:r>
      <w:r>
        <w:rPr>
          <w:rFonts w:cs="Arial"/>
          <w:b/>
        </w:rPr>
        <w:t xml:space="preserve">ную величину анализируемого показателя - подстановку ( </w:t>
      </w:r>
      <w:r w:rsidRPr="004C03C9">
        <w:rPr>
          <w:rFonts w:cs="Arial"/>
          <w:b/>
          <w:position w:val="-10"/>
        </w:rPr>
        <w:object w:dxaOrig="360" w:dyaOrig="360">
          <v:shape id="_x0000_i1257" type="#_x0000_t75" style="width:20.25pt;height:20.25pt" o:ole="" fillcolor="window">
            <v:imagedata r:id="rId438" o:title=""/>
          </v:shape>
          <o:OLEObject Type="Embed" ProgID="Equation.2" ShapeID="_x0000_i1257" DrawAspect="Content" ObjectID="_1476278448" r:id="rId439"/>
        </w:object>
      </w:r>
      <w:r>
        <w:rPr>
          <w:rFonts w:cs="Arial"/>
          <w:b/>
        </w:rPr>
        <w:t xml:space="preserve"> ).</w:t>
      </w:r>
      <w:proofErr w:type="gramEnd"/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Формулы этих вычислений для рассматриваемого пр</w:t>
      </w:r>
      <w:r>
        <w:rPr>
          <w:rFonts w:cs="Arial"/>
        </w:rPr>
        <w:t>и</w:t>
      </w:r>
      <w:r>
        <w:rPr>
          <w:rFonts w:cs="Arial"/>
        </w:rPr>
        <w:t>мера будут записаны так: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56"/>
        </w:rPr>
        <w:object w:dxaOrig="5380" w:dyaOrig="1260">
          <v:shape id="_x0000_i1258" type="#_x0000_t75" style="width:321.75pt;height:72.75pt" o:ole="" fillcolor="window">
            <v:imagedata r:id="rId440" o:title=""/>
          </v:shape>
          <o:OLEObject Type="Embed" ProgID="Equation.2" ShapeID="_x0000_i1258" DrawAspect="Content" ObjectID="_1476278449" r:id="rId441"/>
        </w:objec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 xml:space="preserve">        При решении этой задачи могут быть использованы итоги анализа результативного объемного показателя </w:t>
      </w:r>
      <w:r w:rsidRPr="004C03C9">
        <w:rPr>
          <w:rFonts w:cs="Arial"/>
          <w:position w:val="-14"/>
        </w:rPr>
        <w:object w:dxaOrig="820" w:dyaOrig="400">
          <v:shape id="_x0000_i1259" type="#_x0000_t75" style="width:35.25pt;height:20.25pt" o:ole="" fillcolor="window">
            <v:imagedata r:id="rId442" o:title=""/>
          </v:shape>
          <o:OLEObject Type="Embed" ProgID="Equation.3" ShapeID="_x0000_i1259" DrawAspect="Content" ObjectID="_1476278450" r:id="rId443"/>
        </w:object>
      </w:r>
      <w:r>
        <w:rPr>
          <w:rFonts w:cs="Arial"/>
        </w:rPr>
        <w:t>, складывающегося под влиянием анализируемого сложного кач</w:t>
      </w:r>
      <w:r>
        <w:rPr>
          <w:rFonts w:cs="Arial"/>
        </w:rPr>
        <w:t>е</w:t>
      </w:r>
      <w:r>
        <w:rPr>
          <w:rFonts w:cs="Arial"/>
        </w:rPr>
        <w:t xml:space="preserve">ственного фактора </w:t>
      </w:r>
      <w:r w:rsidRPr="004C03C9">
        <w:rPr>
          <w:rFonts w:cs="Arial"/>
          <w:position w:val="-12"/>
        </w:rPr>
        <w:object w:dxaOrig="480" w:dyaOrig="400">
          <v:shape id="_x0000_i1260" type="#_x0000_t75" style="width:24pt;height:20.25pt" o:ole="">
            <v:imagedata r:id="rId444" o:title=""/>
          </v:shape>
          <o:OLEObject Type="Embed" ProgID="Equation.2" ShapeID="_x0000_i1260" DrawAspect="Content" ObjectID="_1476278451" r:id="rId445"/>
        </w:object>
      </w:r>
      <w:r>
        <w:rPr>
          <w:rFonts w:cs="Arial"/>
        </w:rPr>
        <w:t>. Схема анализа результативного объе</w:t>
      </w:r>
      <w:r>
        <w:rPr>
          <w:rFonts w:cs="Arial"/>
        </w:rPr>
        <w:t>м</w:t>
      </w:r>
      <w:r>
        <w:rPr>
          <w:rFonts w:cs="Arial"/>
        </w:rPr>
        <w:t>ного показателя строится обычным образом (рис.3.5).</w:t>
      </w:r>
    </w:p>
    <w:p w:rsidR="00FE7A94" w:rsidRDefault="00FE7A94">
      <w:pPr>
        <w:spacing w:line="312" w:lineRule="auto"/>
        <w:ind w:firstLine="851"/>
        <w:rPr>
          <w:rFonts w:cs="Arial"/>
          <w:b/>
        </w:rPr>
      </w:pPr>
      <w:proofErr w:type="gramStart"/>
      <w:r>
        <w:rPr>
          <w:rFonts w:cs="Arial"/>
          <w:b/>
        </w:rPr>
        <w:t>Для оценки влияния на результативный качестве</w:t>
      </w:r>
      <w:r>
        <w:rPr>
          <w:rFonts w:cs="Arial"/>
          <w:b/>
        </w:rPr>
        <w:t>н</w:t>
      </w:r>
      <w:r>
        <w:rPr>
          <w:rFonts w:cs="Arial"/>
          <w:b/>
        </w:rPr>
        <w:t xml:space="preserve">ный показатель </w:t>
      </w:r>
      <w:r w:rsidRPr="004C03C9">
        <w:rPr>
          <w:rFonts w:cs="Arial"/>
          <w:b/>
          <w:position w:val="-12"/>
        </w:rPr>
        <w:object w:dxaOrig="480" w:dyaOrig="400">
          <v:shape id="_x0000_i1261" type="#_x0000_t75" style="width:24pt;height:21.75pt" o:ole="">
            <v:imagedata r:id="rId444" o:title=""/>
          </v:shape>
          <o:OLEObject Type="Embed" ProgID="Equation.2" ShapeID="_x0000_i1261" DrawAspect="Content" ObjectID="_1476278452" r:id="rId446"/>
        </w:object>
      </w:r>
      <w:r>
        <w:rPr>
          <w:rFonts w:cs="Arial"/>
          <w:b/>
        </w:rPr>
        <w:t>, исчисленный как средняя гармонич</w:t>
      </w:r>
      <w:r>
        <w:rPr>
          <w:rFonts w:cs="Arial"/>
          <w:b/>
        </w:rPr>
        <w:t>е</w:t>
      </w:r>
      <w:r>
        <w:rPr>
          <w:rFonts w:cs="Arial"/>
          <w:b/>
        </w:rPr>
        <w:t>ская взвешенная величина, изменений частного качественн</w:t>
      </w:r>
      <w:r>
        <w:rPr>
          <w:rFonts w:cs="Arial"/>
          <w:b/>
        </w:rPr>
        <w:t>о</w:t>
      </w:r>
      <w:r>
        <w:rPr>
          <w:rFonts w:cs="Arial"/>
          <w:b/>
        </w:rPr>
        <w:t>го фактора (</w:t>
      </w:r>
      <w:r w:rsidRPr="004C03C9">
        <w:rPr>
          <w:rFonts w:cs="Arial"/>
          <w:b/>
          <w:position w:val="-10"/>
        </w:rPr>
        <w:object w:dxaOrig="740" w:dyaOrig="360">
          <v:shape id="_x0000_i1262" type="#_x0000_t75" style="width:36pt;height:18.75pt" o:ole="">
            <v:imagedata r:id="rId447" o:title=""/>
          </v:shape>
          <o:OLEObject Type="Embed" ProgID="Equation.2" ShapeID="_x0000_i1262" DrawAspect="Content" ObjectID="_1476278453" r:id="rId448"/>
        </w:object>
      </w:r>
      <w:r>
        <w:rPr>
          <w:rFonts w:cs="Arial"/>
          <w:b/>
        </w:rPr>
        <w:t>), сложившегося по каждой единице из</w:t>
      </w:r>
      <w:r>
        <w:rPr>
          <w:rFonts w:cs="Arial"/>
          <w:b/>
        </w:rPr>
        <w:t>у</w:t>
      </w:r>
      <w:r>
        <w:rPr>
          <w:rFonts w:cs="Arial"/>
          <w:b/>
        </w:rPr>
        <w:t>чаемой совокупности, нужно отчетную величину результ</w:t>
      </w:r>
      <w:r>
        <w:rPr>
          <w:rFonts w:cs="Arial"/>
          <w:b/>
        </w:rPr>
        <w:t>а</w:t>
      </w:r>
      <w:r>
        <w:rPr>
          <w:rFonts w:cs="Arial"/>
          <w:b/>
        </w:rPr>
        <w:t>тивного качественного показателя (</w:t>
      </w:r>
      <w:r w:rsidRPr="004C03C9">
        <w:rPr>
          <w:rFonts w:cs="Arial"/>
          <w:b/>
          <w:position w:val="-10"/>
        </w:rPr>
        <w:object w:dxaOrig="340" w:dyaOrig="340">
          <v:shape id="_x0000_i1263" type="#_x0000_t75" style="width:19.5pt;height:19.5pt" o:ole="" fillcolor="window">
            <v:imagedata r:id="rId449" o:title=""/>
          </v:shape>
          <o:OLEObject Type="Embed" ProgID="Equation.3" ShapeID="_x0000_i1263" DrawAspect="Content" ObjectID="_1476278454" r:id="rId450"/>
        </w:object>
      </w:r>
      <w:r>
        <w:rPr>
          <w:rFonts w:cs="Arial"/>
          <w:b/>
        </w:rPr>
        <w:t>) умножить на взятое с обратным знаком отношение прироста результативного об</w:t>
      </w:r>
      <w:r>
        <w:rPr>
          <w:rFonts w:cs="Arial"/>
          <w:b/>
        </w:rPr>
        <w:t>ъ</w:t>
      </w:r>
      <w:r>
        <w:rPr>
          <w:rFonts w:cs="Arial"/>
          <w:b/>
        </w:rPr>
        <w:t xml:space="preserve">емного показателя под влиянием данного фактора </w:t>
      </w:r>
      <w:r w:rsidRPr="004C03C9">
        <w:rPr>
          <w:rFonts w:cs="Arial"/>
          <w:b/>
          <w:position w:val="-18"/>
        </w:rPr>
        <w:object w:dxaOrig="2400" w:dyaOrig="440">
          <v:shape id="_x0000_i1264" type="#_x0000_t75" style="width:110.25pt;height:24pt" o:ole="" fillcolor="window">
            <v:imagedata r:id="rId451" o:title=""/>
          </v:shape>
          <o:OLEObject Type="Embed" ProgID="Equation.3" ShapeID="_x0000_i1264" DrawAspect="Content" ObjectID="_1476278455" r:id="rId452"/>
        </w:object>
      </w:r>
      <w:r>
        <w:rPr>
          <w:rFonts w:cs="Arial"/>
          <w:b/>
        </w:rPr>
        <w:t xml:space="preserve"> к первой подстановке, определяемой при расчете влияния структурных изменений на результати</w:t>
      </w:r>
      <w:r>
        <w:rPr>
          <w:rFonts w:cs="Arial"/>
          <w:b/>
        </w:rPr>
        <w:t>в</w:t>
      </w:r>
      <w:r>
        <w:rPr>
          <w:rFonts w:cs="Arial"/>
          <w:b/>
        </w:rPr>
        <w:t xml:space="preserve">ный объемный показатель </w:t>
      </w:r>
      <w:r w:rsidRPr="004C03C9">
        <w:rPr>
          <w:rFonts w:cs="Arial"/>
          <w:b/>
          <w:position w:val="-14"/>
        </w:rPr>
        <w:object w:dxaOrig="2439" w:dyaOrig="400">
          <v:shape id="_x0000_i1265" type="#_x0000_t75" style="width:156.75pt;height:23.25pt" o:ole="" fillcolor="window">
            <v:imagedata r:id="rId453" o:title=""/>
          </v:shape>
          <o:OLEObject Type="Embed" ProgID="Equation.3" ShapeID="_x0000_i1265" DrawAspect="Content" ObjectID="_1476278456" r:id="rId454"/>
        </w:object>
      </w:r>
      <w:r>
        <w:rPr>
          <w:rFonts w:cs="Arial"/>
          <w:b/>
        </w:rPr>
        <w:t>:</w:t>
      </w:r>
      <w:proofErr w:type="gramEnd"/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4"/>
        </w:rPr>
        <w:object w:dxaOrig="5940" w:dyaOrig="820">
          <v:shape id="_x0000_i1266" type="#_x0000_t75" style="width:317.25pt;height:41.25pt" o:ole="" fillcolor="window">
            <v:imagedata r:id="rId455" o:title=""/>
          </v:shape>
          <o:OLEObject Type="Embed" ProgID="Equation.3" ShapeID="_x0000_i1266" DrawAspect="Content" ObjectID="_1476278457" r:id="rId456"/>
        </w:object>
      </w:r>
    </w:p>
    <w:p w:rsidR="00FE7A94" w:rsidRDefault="00FE7A94">
      <w:pPr>
        <w:spacing w:before="180" w:line="312" w:lineRule="auto"/>
        <w:ind w:firstLine="851"/>
        <w:rPr>
          <w:rFonts w:cs="Arial"/>
        </w:rPr>
      </w:pPr>
      <w:r>
        <w:rPr>
          <w:rFonts w:cs="Arial"/>
        </w:rPr>
        <w:lastRenderedPageBreak/>
        <w:t>Здесь соотношение отчетной величины результативного качественного показателя и первой подстановки, определяемой при расчете влияния структурных изменений, является коэфф</w:t>
      </w:r>
      <w:r>
        <w:rPr>
          <w:rFonts w:cs="Arial"/>
        </w:rPr>
        <w:t>и</w:t>
      </w:r>
      <w:r>
        <w:rPr>
          <w:rFonts w:cs="Arial"/>
        </w:rPr>
        <w:t>циентом долевого распределения "К". В примере</w:t>
      </w:r>
      <w:proofErr w:type="gramStart"/>
      <w:r>
        <w:rPr>
          <w:rFonts w:cs="Arial"/>
        </w:rPr>
        <w:t xml:space="preserve"> К</w:t>
      </w:r>
      <w:proofErr w:type="gramEnd"/>
      <w:r>
        <w:rPr>
          <w:rFonts w:cs="Arial"/>
        </w:rPr>
        <w:t xml:space="preserve"> = 0,01659. Т</w:t>
      </w:r>
      <w:r>
        <w:rPr>
          <w:rFonts w:cs="Arial"/>
        </w:rPr>
        <w:t>о</w:t>
      </w:r>
      <w:r>
        <w:rPr>
          <w:rFonts w:cs="Arial"/>
        </w:rPr>
        <w:t>гда:</w:t>
      </w:r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22"/>
        </w:rPr>
        <w:object w:dxaOrig="5200" w:dyaOrig="499">
          <v:shape id="_x0000_i1267" type="#_x0000_t75" style="width:331.5pt;height:28.5pt" o:ole="" fillcolor="window">
            <v:imagedata r:id="rId457" o:title=""/>
          </v:shape>
          <o:OLEObject Type="Embed" ProgID="Equation.2" ShapeID="_x0000_i1267" DrawAspect="Content" ObjectID="_1476278458" r:id="rId458"/>
        </w:object>
      </w:r>
      <w:proofErr w:type="gramStart"/>
      <w:r>
        <w:rPr>
          <w:rFonts w:cs="Arial"/>
        </w:rPr>
        <w:t>Оценка влияния на результативный качественный показатель структурных изменений выполняется аналогично, только в выш</w:t>
      </w:r>
      <w:r>
        <w:rPr>
          <w:rFonts w:cs="Arial"/>
        </w:rPr>
        <w:t>е</w:t>
      </w:r>
      <w:r>
        <w:rPr>
          <w:rFonts w:cs="Arial"/>
        </w:rPr>
        <w:t>приведенной формуле вместо отчетной берется базисная велич</w:t>
      </w:r>
      <w:r>
        <w:rPr>
          <w:rFonts w:cs="Arial"/>
        </w:rPr>
        <w:t>и</w:t>
      </w:r>
      <w:r>
        <w:rPr>
          <w:rFonts w:cs="Arial"/>
        </w:rPr>
        <w:t>на результативного качественного показателя:</w:t>
      </w:r>
      <w:proofErr w:type="gramEnd"/>
    </w:p>
    <w:p w:rsidR="00FE7A94" w:rsidRDefault="00FE7A94">
      <w:pPr>
        <w:spacing w:line="312" w:lineRule="auto"/>
        <w:rPr>
          <w:rFonts w:cs="Arial"/>
        </w:rPr>
      </w:pPr>
      <w:r w:rsidRPr="004C03C9">
        <w:rPr>
          <w:rFonts w:cs="Arial"/>
          <w:position w:val="-34"/>
        </w:rPr>
        <w:object w:dxaOrig="6060" w:dyaOrig="800">
          <v:shape id="_x0000_i1268" type="#_x0000_t75" style="width:331.5pt;height:42pt" o:ole="" fillcolor="window">
            <v:imagedata r:id="rId459" o:title=""/>
          </v:shape>
          <o:OLEObject Type="Embed" ProgID="Equation.3" ShapeID="_x0000_i1268" DrawAspect="Content" ObjectID="_1476278459" r:id="rId460"/>
        </w:object>
      </w:r>
      <w:r>
        <w:rPr>
          <w:rFonts w:cs="Arial"/>
        </w:rPr>
        <w:t xml:space="preserve">      В итоге выполненных расчетов общее изменение результ</w:t>
      </w:r>
      <w:r>
        <w:rPr>
          <w:rFonts w:cs="Arial"/>
        </w:rPr>
        <w:t>а</w:t>
      </w:r>
      <w:r>
        <w:rPr>
          <w:rFonts w:cs="Arial"/>
        </w:rPr>
        <w:t>тивного качественного показателя раскладывается по факторам в соответствии с аналитической моделью этого показателя.</w:t>
      </w:r>
    </w:p>
    <w:p w:rsidR="00FE7A94" w:rsidRDefault="00FE7A94">
      <w:pPr>
        <w:ind w:firstLine="720"/>
        <w:rPr>
          <w:rFonts w:cs="Arial"/>
          <w:bCs/>
        </w:rPr>
      </w:pPr>
      <w:r>
        <w:rPr>
          <w:rFonts w:cs="Arial"/>
        </w:rPr>
        <w:t xml:space="preserve">         Эти расчеты могут быть произведены в графе 8 т</w:t>
      </w:r>
      <w:r>
        <w:rPr>
          <w:rFonts w:cs="Arial"/>
        </w:rPr>
        <w:t>и</w:t>
      </w:r>
      <w:r>
        <w:rPr>
          <w:rFonts w:cs="Arial"/>
        </w:rPr>
        <w:t>повой аналитической таблицы по итогам анализа причин измен</w:t>
      </w:r>
      <w:r>
        <w:rPr>
          <w:rFonts w:cs="Arial"/>
        </w:rPr>
        <w:t>е</w:t>
      </w:r>
      <w:r>
        <w:rPr>
          <w:rFonts w:cs="Arial"/>
        </w:rPr>
        <w:t>ний результативного объемного показателя (в примере - табл.3.6). Они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 настоящее время методическое обеспечение анализа хозяйственной деятельности на железнодорожном транспорте нуждается в коренной переработке. Прежде всего, это связано с масштабным реформированием отрасли, в результате которого железнодорожный транспорт станет более привлекательным для инвесторов; расширится сфера конкурентных работ и услуг, в</w:t>
      </w:r>
      <w:r>
        <w:rPr>
          <w:rFonts w:cs="Arial"/>
        </w:rPr>
        <w:t>ы</w:t>
      </w:r>
      <w:r>
        <w:rPr>
          <w:rFonts w:cs="Arial"/>
        </w:rPr>
        <w:t>полняемых для клиентуры; прозрачнее станут финансовые потоки и т.д. Программой реформирования предусмотрены  существе</w:t>
      </w:r>
      <w:r>
        <w:rPr>
          <w:rFonts w:cs="Arial"/>
        </w:rPr>
        <w:t>н</w:t>
      </w:r>
      <w:r>
        <w:rPr>
          <w:rFonts w:cs="Arial"/>
        </w:rPr>
        <w:t xml:space="preserve">ные   изменения </w:t>
      </w:r>
      <w:proofErr w:type="gramStart"/>
      <w:r>
        <w:rPr>
          <w:rFonts w:cs="Arial"/>
        </w:rPr>
        <w:t>порядка формирования финансовых результатов работы отрасли</w:t>
      </w:r>
      <w:proofErr w:type="gramEnd"/>
      <w:r>
        <w:rPr>
          <w:rFonts w:cs="Arial"/>
        </w:rPr>
        <w:t>. Коренные изменения в экономике вызывают н</w:t>
      </w:r>
      <w:r>
        <w:rPr>
          <w:rFonts w:cs="Arial"/>
        </w:rPr>
        <w:t>е</w:t>
      </w:r>
      <w:r>
        <w:rPr>
          <w:rFonts w:cs="Arial"/>
        </w:rPr>
        <w:lastRenderedPageBreak/>
        <w:t>обходимость разработки методического обеспечения анализа х</w:t>
      </w:r>
      <w:r>
        <w:rPr>
          <w:rFonts w:cs="Arial"/>
        </w:rPr>
        <w:t>о</w:t>
      </w:r>
      <w:r>
        <w:rPr>
          <w:rFonts w:cs="Arial"/>
        </w:rPr>
        <w:t>зяйственной деятельности с учетом новых условий на всех уро</w:t>
      </w:r>
      <w:r>
        <w:rPr>
          <w:rFonts w:cs="Arial"/>
        </w:rPr>
        <w:t>в</w:t>
      </w:r>
      <w:r>
        <w:rPr>
          <w:rFonts w:cs="Arial"/>
        </w:rPr>
        <w:t>нях управления ОАО «РЖД». Представляется, что при этом ос</w:t>
      </w:r>
      <w:r>
        <w:rPr>
          <w:rFonts w:cs="Arial"/>
        </w:rPr>
        <w:t>о</w:t>
      </w:r>
      <w:r>
        <w:rPr>
          <w:rFonts w:cs="Arial"/>
        </w:rPr>
        <w:t xml:space="preserve">бое внимание должно быть обращено на разработку </w:t>
      </w:r>
      <w:proofErr w:type="gramStart"/>
      <w:r>
        <w:rPr>
          <w:rFonts w:cs="Arial"/>
        </w:rPr>
        <w:t>методики комплексного анализа хозяйственной деятельности структурных отраслевых подразделений филиалов</w:t>
      </w:r>
      <w:proofErr w:type="gramEnd"/>
      <w:r>
        <w:rPr>
          <w:rFonts w:cs="Arial"/>
        </w:rPr>
        <w:t xml:space="preserve"> ОАО «РЖД». К настоящему времени  такого обеспечения практически нет.   Это положение нельзя считать нормальным. Именно в структурных подраздел</w:t>
      </w:r>
      <w:r>
        <w:rPr>
          <w:rFonts w:cs="Arial"/>
        </w:rPr>
        <w:t>е</w:t>
      </w:r>
      <w:r>
        <w:rPr>
          <w:rFonts w:cs="Arial"/>
        </w:rPr>
        <w:t>ниях ОАО «РЖД» формируется уровень себестоимости перев</w:t>
      </w:r>
      <w:r>
        <w:rPr>
          <w:rFonts w:cs="Arial"/>
        </w:rPr>
        <w:t>о</w:t>
      </w:r>
      <w:r>
        <w:rPr>
          <w:rFonts w:cs="Arial"/>
        </w:rPr>
        <w:t>зок, показателей качества использования трудовых, материал</w:t>
      </w:r>
      <w:r>
        <w:rPr>
          <w:rFonts w:cs="Arial"/>
        </w:rPr>
        <w:t>ь</w:t>
      </w:r>
      <w:r>
        <w:rPr>
          <w:rFonts w:cs="Arial"/>
        </w:rPr>
        <w:t>ных и финансовых ресурсов. Здесь особенно результативна раб</w:t>
      </w:r>
      <w:r>
        <w:rPr>
          <w:rFonts w:cs="Arial"/>
        </w:rPr>
        <w:t>о</w:t>
      </w:r>
      <w:r>
        <w:rPr>
          <w:rFonts w:cs="Arial"/>
        </w:rPr>
        <w:t>та по изысканию резервов повышения эффективности произво</w:t>
      </w:r>
      <w:r>
        <w:rPr>
          <w:rFonts w:cs="Arial"/>
        </w:rPr>
        <w:t>д</w:t>
      </w:r>
      <w:r>
        <w:rPr>
          <w:rFonts w:cs="Arial"/>
        </w:rPr>
        <w:t>ства. Поэтому представляется, что центр тяжести в аналитической работе должен быть  перемещен на анализ хозяйственной де</w:t>
      </w:r>
      <w:r>
        <w:rPr>
          <w:rFonts w:cs="Arial"/>
        </w:rPr>
        <w:t>я</w:t>
      </w:r>
      <w:r>
        <w:rPr>
          <w:rFonts w:cs="Arial"/>
        </w:rPr>
        <w:t>тельности структурных подразделений железной дороги (филиала ОАО «РЖД»). При разработке методик анализа необходимо обе</w:t>
      </w:r>
      <w:r>
        <w:rPr>
          <w:rFonts w:cs="Arial"/>
        </w:rPr>
        <w:t>с</w:t>
      </w:r>
      <w:r>
        <w:rPr>
          <w:rFonts w:cs="Arial"/>
        </w:rPr>
        <w:t>печить достаточную глубину исследований, которая определяется выходом на оценки влияния факторов, зависящих от трудового коллектива, отдельных работников или являющихся внешними для организации. Если анализ сводить только к общим оценкам влияния на итоги работы укрупненных факторов, то его возможн</w:t>
      </w:r>
      <w:r>
        <w:rPr>
          <w:rFonts w:cs="Arial"/>
        </w:rPr>
        <w:t>о</w:t>
      </w:r>
      <w:r>
        <w:rPr>
          <w:rFonts w:cs="Arial"/>
        </w:rPr>
        <w:t>сти окажутся во многом невостребованными.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t>Важно   не только выполнение аналитической работы по методике, единой для всех структурных подразделений ОАО «РЖД», но и представление результатов анализа по единой фо</w:t>
      </w:r>
      <w:r>
        <w:rPr>
          <w:rFonts w:cs="Arial"/>
        </w:rPr>
        <w:t>р</w:t>
      </w:r>
      <w:r>
        <w:rPr>
          <w:rFonts w:cs="Arial"/>
        </w:rPr>
        <w:t>ме. Разрабатываемые методики анализа различных сторон де</w:t>
      </w:r>
      <w:r>
        <w:rPr>
          <w:rFonts w:cs="Arial"/>
        </w:rPr>
        <w:t>я</w:t>
      </w:r>
      <w:r>
        <w:rPr>
          <w:rFonts w:cs="Arial"/>
        </w:rPr>
        <w:t>тельности организации должны быть взаимоувязаны и допускать использование результатов анализа нижестоящих подразделений при изучении итогов хозяйствования   железной дороги (ОЖТ) или ОАО «РЖД» в целом.</w:t>
      </w:r>
    </w:p>
    <w:p w:rsidR="00FE7A94" w:rsidRDefault="00FE7A94">
      <w:pPr>
        <w:spacing w:line="312" w:lineRule="auto"/>
        <w:ind w:firstLine="851"/>
        <w:rPr>
          <w:rFonts w:cs="Arial"/>
        </w:rPr>
      </w:pPr>
      <w:r>
        <w:rPr>
          <w:rFonts w:cs="Arial"/>
        </w:rPr>
        <w:lastRenderedPageBreak/>
        <w:t>Например, итоги анализа хозяйственной деятельности структурных подразделений дороги (ОЖТ) могут быть использ</w:t>
      </w:r>
      <w:r>
        <w:rPr>
          <w:rFonts w:cs="Arial"/>
        </w:rPr>
        <w:t>о</w:t>
      </w:r>
      <w:r>
        <w:rPr>
          <w:rFonts w:cs="Arial"/>
        </w:rPr>
        <w:t>ваны для расшифровки причин изменения таких сложных факт</w:t>
      </w:r>
      <w:r>
        <w:rPr>
          <w:rFonts w:cs="Arial"/>
        </w:rPr>
        <w:t>о</w:t>
      </w:r>
      <w:r>
        <w:rPr>
          <w:rFonts w:cs="Arial"/>
        </w:rPr>
        <w:t>ров, как удельные затраты на единицу показателей работы по</w:t>
      </w:r>
      <w:r>
        <w:rPr>
          <w:rFonts w:cs="Arial"/>
        </w:rPr>
        <w:t>д</w:t>
      </w:r>
      <w:r>
        <w:rPr>
          <w:rFonts w:cs="Arial"/>
        </w:rPr>
        <w:t>вижного состава трудовых, материальных ресурсов в натуральном или стоимостном выражении. Эта возможность станет реальной, если в информационно-аналитической системе будет предусмо</w:t>
      </w:r>
      <w:r>
        <w:rPr>
          <w:rFonts w:cs="Arial"/>
        </w:rPr>
        <w:t>т</w:t>
      </w:r>
      <w:r>
        <w:rPr>
          <w:rFonts w:cs="Arial"/>
        </w:rPr>
        <w:t>рена процедура свода результатов анализа, выполняемого в по</w:t>
      </w:r>
      <w:r>
        <w:rPr>
          <w:rFonts w:cs="Arial"/>
        </w:rPr>
        <w:t>д</w:t>
      </w:r>
      <w:r>
        <w:rPr>
          <w:rFonts w:cs="Arial"/>
        </w:rPr>
        <w:t>разделениях, входящих в состав ОАО «РЖД». Она может быть реализована путем суммирования по всем подразделениям орг</w:t>
      </w:r>
      <w:r>
        <w:rPr>
          <w:rFonts w:cs="Arial"/>
        </w:rPr>
        <w:t>а</w:t>
      </w:r>
      <w:r>
        <w:rPr>
          <w:rFonts w:cs="Arial"/>
        </w:rPr>
        <w:t>низации оценок влияния одноименных факторов на объемные п</w:t>
      </w:r>
      <w:r>
        <w:rPr>
          <w:rFonts w:cs="Arial"/>
        </w:rPr>
        <w:t>о</w:t>
      </w:r>
      <w:r>
        <w:rPr>
          <w:rFonts w:cs="Arial"/>
        </w:rPr>
        <w:t>казатели. Конечно, анализ хозяйственной деятельности филиалов и ОАО «РЖД» в целом не должен сводиться только к обобщению результатов анализа подчиненных подразделений. На этих уро</w:t>
      </w:r>
      <w:r>
        <w:rPr>
          <w:rFonts w:cs="Arial"/>
        </w:rPr>
        <w:t>в</w:t>
      </w:r>
      <w:r>
        <w:rPr>
          <w:rFonts w:cs="Arial"/>
        </w:rPr>
        <w:t>нях управления перевозками  действуют свои факторы, которые отсутствуют в структурных подразделениях ОАО «РЖД» или я</w:t>
      </w:r>
      <w:r>
        <w:rPr>
          <w:rFonts w:cs="Arial"/>
        </w:rPr>
        <w:t>в</w:t>
      </w:r>
      <w:r>
        <w:rPr>
          <w:rFonts w:cs="Arial"/>
        </w:rPr>
        <w:t>ляются внешними для их коллективов.</w:t>
      </w:r>
    </w:p>
    <w:p w:rsidR="00FE7A94" w:rsidRDefault="00FE7A94">
      <w:proofErr w:type="gramStart"/>
      <w:r>
        <w:t>Система экономического анализа должна быть построена таким образом, чтобы руководители коллективов, от бригадиров и ма</w:t>
      </w:r>
      <w:r>
        <w:t>с</w:t>
      </w:r>
      <w:r>
        <w:t>теров цеха до начальника организации, в кратчайшие сроки имели аналитическую информацию, характеризующую итоги произво</w:t>
      </w:r>
      <w:r>
        <w:t>д</w:t>
      </w:r>
      <w:r>
        <w:t>ства, ход выполнения плана, допущенные потери, возможные р</w:t>
      </w:r>
      <w:r>
        <w:t>е</w:t>
      </w:r>
      <w:r>
        <w:t>зультаты при оптимальном  производстве, в том числе сведения о среднем заработке работников и размере материального поощр</w:t>
      </w:r>
      <w:r>
        <w:t>е</w:t>
      </w:r>
      <w:r>
        <w:t xml:space="preserve">ния, а также - выводы и рекомендации по улучшению работы. </w:t>
      </w:r>
      <w:proofErr w:type="gramEnd"/>
    </w:p>
    <w:p w:rsidR="00FE7A94" w:rsidRDefault="00FE7A94">
      <w:pPr>
        <w:rPr>
          <w:b/>
          <w:bCs/>
          <w:u w:val="single"/>
        </w:rPr>
      </w:pPr>
      <w:r>
        <w:rPr>
          <w:b/>
          <w:bCs/>
          <w:u w:val="single"/>
        </w:rPr>
        <w:t>Информационная база анализа</w:t>
      </w:r>
    </w:p>
    <w:p w:rsidR="00FE7A94" w:rsidRDefault="00FE7A94">
      <w:pPr>
        <w:ind w:firstLine="340"/>
        <w:rPr>
          <w:rFonts w:cs="Arial"/>
        </w:rPr>
      </w:pPr>
      <w:r>
        <w:rPr>
          <w:rFonts w:cs="Arial"/>
        </w:rPr>
        <w:t>Экономический анализ базируется на системе экономической информации, содержащейся в источниках, которые подраздел</w:t>
      </w:r>
      <w:r>
        <w:rPr>
          <w:rFonts w:cs="Arial"/>
        </w:rPr>
        <w:t>я</w:t>
      </w:r>
      <w:r>
        <w:rPr>
          <w:rFonts w:cs="Arial"/>
        </w:rPr>
        <w:t xml:space="preserve">ются </w:t>
      </w:r>
      <w:proofErr w:type="gramStart"/>
      <w:r>
        <w:rPr>
          <w:rFonts w:cs="Arial"/>
        </w:rPr>
        <w:t>на</w:t>
      </w:r>
      <w:proofErr w:type="gramEnd"/>
      <w:r>
        <w:rPr>
          <w:rFonts w:cs="Arial"/>
        </w:rPr>
        <w:t xml:space="preserve"> учетные и </w:t>
      </w:r>
      <w:proofErr w:type="spellStart"/>
      <w:r>
        <w:rPr>
          <w:rFonts w:cs="Arial"/>
        </w:rPr>
        <w:t>внеучетные</w:t>
      </w:r>
      <w:proofErr w:type="spellEnd"/>
      <w:r>
        <w:rPr>
          <w:rFonts w:cs="Arial"/>
        </w:rPr>
        <w:t>.</w:t>
      </w:r>
    </w:p>
    <w:p w:rsidR="00FE7A94" w:rsidRDefault="00FE7A94">
      <w:pPr>
        <w:pStyle w:val="21"/>
      </w:pPr>
      <w:r>
        <w:t>К учетным источникам анализа относятся бухгалтерский, статистический и оперативный учет и отчетность, а также выб</w:t>
      </w:r>
      <w:r>
        <w:t>о</w:t>
      </w:r>
      <w:r>
        <w:lastRenderedPageBreak/>
        <w:t>рочные учетные данные.</w:t>
      </w:r>
    </w:p>
    <w:p w:rsidR="00FE7A94" w:rsidRDefault="00FE7A94">
      <w:pPr>
        <w:pStyle w:val="21"/>
      </w:pPr>
      <w:r>
        <w:t xml:space="preserve">К </w:t>
      </w:r>
      <w:proofErr w:type="spellStart"/>
      <w:r>
        <w:t>внеучетным</w:t>
      </w:r>
      <w:proofErr w:type="spellEnd"/>
      <w:r>
        <w:t xml:space="preserve"> источникам анализа относятся материалы ревизии (аудита), лабораторного и врачебно-санитарного контр</w:t>
      </w:r>
      <w:r>
        <w:t>о</w:t>
      </w:r>
      <w:r>
        <w:t>ля, печати, собраний трудовых коллективов, докладные и объя</w:t>
      </w:r>
      <w:r>
        <w:t>с</w:t>
      </w:r>
      <w:r>
        <w:t xml:space="preserve">нительные записки и т. п. </w:t>
      </w:r>
    </w:p>
    <w:p w:rsidR="00FE7A94" w:rsidRDefault="00FE7A94">
      <w:pPr>
        <w:pStyle w:val="21"/>
      </w:pPr>
      <w:r>
        <w:t>Анализ выполнения бизнес-плана проводится с привл</w:t>
      </w:r>
      <w:r>
        <w:t>е</w:t>
      </w:r>
      <w:r>
        <w:t>чением планово-нормативных данных, которые содержатся в пр</w:t>
      </w:r>
      <w:r>
        <w:t>о</w:t>
      </w:r>
      <w:r>
        <w:t>изводственно-финансовых (торгово-финансовых) планах, норм</w:t>
      </w:r>
      <w:r>
        <w:t>а</w:t>
      </w:r>
      <w:r>
        <w:t>тивных справочниках, производственных паспортах, ценниках, прейскурантах и т. п.</w:t>
      </w:r>
    </w:p>
    <w:p w:rsidR="00FE7A94" w:rsidRDefault="00FE7A94">
      <w:pPr>
        <w:spacing w:line="312" w:lineRule="auto"/>
        <w:ind w:firstLine="851"/>
      </w:pPr>
      <w:r>
        <w:t>До настоящего времени для целей анализа используются в основном сведения бухгалтерской и статистической отчетности. Однако действующая сейчас в РФ система отчетности не предн</w:t>
      </w:r>
      <w:r>
        <w:t>а</w:t>
      </w:r>
      <w:r>
        <w:t xml:space="preserve">значена для глубоких аналитических разработок. Она служит главным образом для </w:t>
      </w:r>
      <w:proofErr w:type="gramStart"/>
      <w:r>
        <w:t>контроля за</w:t>
      </w:r>
      <w:proofErr w:type="gramEnd"/>
      <w:r>
        <w:t xml:space="preserve"> налоговыми платежами и сбора данных общегосударственной статистики.</w:t>
      </w:r>
    </w:p>
    <w:p w:rsidR="00FE7A94" w:rsidRDefault="00FE7A94">
      <w:pPr>
        <w:pStyle w:val="21"/>
        <w:spacing w:line="312" w:lineRule="auto"/>
        <w:ind w:left="113"/>
      </w:pPr>
      <w:r>
        <w:t>Сейчас, данные аналитического бухгалтерского учета, как правило, не используются для анализа, прежде всего потому, что разрабатываемые регистры бухгалтерского учета по учету труда, заработной платы, материалов, энергоресурсов и т.п. н</w:t>
      </w:r>
      <w:r>
        <w:t>а</w:t>
      </w:r>
      <w:r>
        <w:t>целены только на решение сугубо учетных задач, не содержат данных для сравнения. Отражение в них нормативной информ</w:t>
      </w:r>
      <w:r>
        <w:t>а</w:t>
      </w:r>
      <w:r>
        <w:t>ции позволит уже в процессе выполнения учетных работ выя</w:t>
      </w:r>
      <w:r>
        <w:t>в</w:t>
      </w:r>
      <w:r>
        <w:t>лять, например, причины и виновников необоснованного роста удельных затрат каждого вида ресурсов на производство пр</w:t>
      </w:r>
      <w:r>
        <w:t>о</w:t>
      </w:r>
      <w:r>
        <w:t>дукции или услуг. Кроме того, отдельные аналитические расчеты могут выполняться в процессе автоматизированной обработки первичных учетных документов с последующей группировкой р</w:t>
      </w:r>
      <w:r>
        <w:t>е</w:t>
      </w:r>
      <w:r>
        <w:t xml:space="preserve">зультатов анализа в необходимых разрезах. Это создаст условия </w:t>
      </w:r>
      <w:r>
        <w:lastRenderedPageBreak/>
        <w:t>для коренной перестройки системы управления экономикой о</w:t>
      </w:r>
      <w:r>
        <w:t>р</w:t>
      </w:r>
      <w:r>
        <w:t>ганизации.</w:t>
      </w:r>
    </w:p>
    <w:p w:rsidR="00FE7A94" w:rsidRDefault="00FE7A94">
      <w:pPr>
        <w:pStyle w:val="a6"/>
        <w:spacing w:line="312" w:lineRule="auto"/>
        <w:ind w:firstLine="851"/>
      </w:pPr>
      <w:r>
        <w:t>Приближенная (ориентировочная) оценка - один из при</w:t>
      </w:r>
      <w:r>
        <w:t>е</w:t>
      </w:r>
      <w:r>
        <w:t>мов экспресс-анализа, когда требуется быстро (с листа отчета) дать характеристики происшедших или предполагаемых измен</w:t>
      </w:r>
      <w:r>
        <w:t>е</w:t>
      </w:r>
      <w:r>
        <w:t>ний показателей под действием отдельных факторов. Потре</w:t>
      </w:r>
      <w:r>
        <w:t>б</w:t>
      </w:r>
      <w:r>
        <w:t>ность в ориентировочной оценке влияния факторов возникает и при отсутствии данных об изменениях остальных факторов, об</w:t>
      </w:r>
      <w:r>
        <w:t>у</w:t>
      </w:r>
      <w:r>
        <w:t>словливающих уровень анализируемого показателя. Такая оценка может применяться для контроля результатов аналитических ра</w:t>
      </w:r>
      <w:r>
        <w:t>с</w:t>
      </w:r>
      <w:r>
        <w:t>четов, выполняемых традиционными способами элиминирования, а также при планировании, прогнозировании. Однако</w:t>
      </w:r>
      <w:proofErr w:type="gramStart"/>
      <w:r>
        <w:t>,</w:t>
      </w:r>
      <w:proofErr w:type="gramEnd"/>
      <w:r>
        <w:t xml:space="preserve"> если нет ограничений по времени выполнения анализа, полноте информ</w:t>
      </w:r>
      <w:r>
        <w:t>а</w:t>
      </w:r>
      <w:r>
        <w:t>ционного обеспечения, то целесообразно применять традицио</w:t>
      </w:r>
      <w:r>
        <w:t>н</w:t>
      </w:r>
      <w:r>
        <w:t>ные способы оценки.</w:t>
      </w:r>
    </w:p>
    <w:p w:rsidR="00FE7A94" w:rsidRDefault="00FE7A94">
      <w:pPr>
        <w:spacing w:line="312" w:lineRule="auto"/>
        <w:ind w:right="28" w:firstLine="851"/>
      </w:pPr>
      <w:r>
        <w:t>Оперативно исчислить оценку влияния факторов можно используя сведения о темпах роста, прироста показателей.</w:t>
      </w:r>
    </w:p>
    <w:p w:rsidR="00FE7A94" w:rsidRDefault="00FE7A94">
      <w:pPr>
        <w:spacing w:line="312" w:lineRule="auto"/>
        <w:ind w:right="28" w:firstLine="851"/>
      </w:pPr>
      <w:r>
        <w:rPr>
          <w:b/>
        </w:rPr>
        <w:t>Ориентировочная оценка влияния на результати</w:t>
      </w:r>
      <w:r>
        <w:rPr>
          <w:b/>
        </w:rPr>
        <w:t>в</w:t>
      </w:r>
      <w:r>
        <w:rPr>
          <w:b/>
        </w:rPr>
        <w:t>ный показатель фактора, находящегося с ним в прямой связи мультипликативного типа, может приниматься равной отн</w:t>
      </w:r>
      <w:r>
        <w:rPr>
          <w:b/>
        </w:rPr>
        <w:t>о</w:t>
      </w:r>
      <w:r>
        <w:rPr>
          <w:b/>
        </w:rPr>
        <w:t>сительному приросту самого фактора.</w:t>
      </w:r>
      <w:r>
        <w:t xml:space="preserve"> Причем, чем ближе к единице (100%) темпы роста факторов, включенных в модель, тем меньше расхождения между приближенной оценкой влияния факторов и оценкой, выполненной традиционными способами элиминирования.</w:t>
      </w:r>
    </w:p>
    <w:p w:rsidR="00FE7A94" w:rsidRDefault="00FE7A94">
      <w:pPr>
        <w:spacing w:line="312" w:lineRule="auto"/>
        <w:ind w:right="28"/>
      </w:pPr>
      <w:r>
        <w:t xml:space="preserve">В примере (табл. 3.4) факторы объема работ </w:t>
      </w:r>
      <w:r w:rsidRPr="004C03C9">
        <w:rPr>
          <w:position w:val="-4"/>
        </w:rPr>
        <w:object w:dxaOrig="240" w:dyaOrig="240">
          <v:shape id="_x0000_i1269" type="#_x0000_t75" style="width:15pt;height:15pt" o:ole="">
            <v:imagedata r:id="rId461" o:title=""/>
          </v:shape>
          <o:OLEObject Type="Embed" ProgID="Equation.2" ShapeID="_x0000_i1269" DrawAspect="Content" ObjectID="_1476278460" r:id="rId462"/>
        </w:object>
      </w:r>
      <w:r>
        <w:t xml:space="preserve"> и средняя цена машины </w:t>
      </w:r>
      <w:r w:rsidRPr="004C03C9">
        <w:rPr>
          <w:position w:val="-10"/>
        </w:rPr>
        <w:object w:dxaOrig="220" w:dyaOrig="300">
          <v:shape id="_x0000_i1270" type="#_x0000_t75" style="width:13.5pt;height:18pt" o:ole="">
            <v:imagedata r:id="rId463" o:title=""/>
          </v:shape>
          <o:OLEObject Type="Embed" ProgID="Equation.2" ShapeID="_x0000_i1270" DrawAspect="Content" ObjectID="_1476278461" r:id="rId464"/>
        </w:object>
      </w:r>
      <w:r>
        <w:t xml:space="preserve"> находятся с результативным показателем </w:t>
      </w:r>
      <w:r w:rsidRPr="004C03C9">
        <w:rPr>
          <w:position w:val="-4"/>
        </w:rPr>
        <w:object w:dxaOrig="260" w:dyaOrig="260">
          <v:shape id="_x0000_i1271" type="#_x0000_t75" style="width:14.25pt;height:14.25pt" o:ole="">
            <v:imagedata r:id="rId465" o:title=""/>
          </v:shape>
          <o:OLEObject Type="Embed" ProgID="Equation.2" ShapeID="_x0000_i1271" DrawAspect="Content" ObjectID="_1476278462" r:id="rId466"/>
        </w:object>
      </w:r>
      <w:r>
        <w:t xml:space="preserve"> в пр</w:t>
      </w:r>
      <w:r>
        <w:t>я</w:t>
      </w:r>
      <w:r>
        <w:t>мой связи мультипликативного типа. Прирост этих факторов в о</w:t>
      </w:r>
      <w:r>
        <w:t>т</w:t>
      </w:r>
      <w:r>
        <w:t xml:space="preserve">носительном выражении соответствует ориентировочной оценке </w:t>
      </w:r>
      <w:r>
        <w:lastRenderedPageBreak/>
        <w:t>влияния рассматриваемых факторов на стоимость парка машин: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14"/>
        </w:rPr>
        <w:object w:dxaOrig="4700" w:dyaOrig="380">
          <v:shape id="_x0000_i1272" type="#_x0000_t75" style="width:312pt;height:23.25pt" o:ole="" fillcolor="window">
            <v:imagedata r:id="rId467" o:title=""/>
          </v:shape>
          <o:OLEObject Type="Embed" ProgID="Equation.3" ShapeID="_x0000_i1272" DrawAspect="Content" ObjectID="_1476278463" r:id="rId468"/>
        </w:object>
      </w:r>
    </w:p>
    <w:p w:rsidR="00FE7A94" w:rsidRDefault="00FE7A94">
      <w:pPr>
        <w:spacing w:line="312" w:lineRule="auto"/>
        <w:ind w:firstLine="851"/>
      </w:pPr>
      <w:r>
        <w:t>В аналитических моделях мультипликативного типа сложный фактор может находиться в обратной связи с результ</w:t>
      </w:r>
      <w:r>
        <w:t>а</w:t>
      </w:r>
      <w:r>
        <w:t>тивным показателем. Тогда, приближенная оценка прироста р</w:t>
      </w:r>
      <w:r>
        <w:t>е</w:t>
      </w:r>
      <w:r>
        <w:t>зультативного показателя под влиянием такого фактора равна взятому с обратным знаком темпу прироста этого фактора: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24"/>
        </w:rPr>
        <w:object w:dxaOrig="3560" w:dyaOrig="480">
          <v:shape id="_x0000_i1273" type="#_x0000_t75" style="width:249.75pt;height:32.25pt" o:ole="" fillcolor="window">
            <v:imagedata r:id="rId469" o:title=""/>
          </v:shape>
          <o:OLEObject Type="Embed" ProgID="Equation.2" ShapeID="_x0000_i1273" DrawAspect="Content" ObjectID="_1476278464" r:id="rId470"/>
        </w:object>
      </w:r>
    </w:p>
    <w:p w:rsidR="00FE7A94" w:rsidRDefault="00FE7A94">
      <w:pPr>
        <w:spacing w:line="312" w:lineRule="auto"/>
        <w:ind w:firstLine="851"/>
      </w:pPr>
      <w:r>
        <w:t>Однако</w:t>
      </w:r>
      <w:proofErr w:type="gramStart"/>
      <w:r>
        <w:t>,</w:t>
      </w:r>
      <w:proofErr w:type="gramEnd"/>
      <w:r>
        <w:t xml:space="preserve"> при значительных изменениях фактора более точные оценки его влияния в относительном выражении находя</w:t>
      </w:r>
      <w:r>
        <w:t>т</w:t>
      </w:r>
      <w:r>
        <w:t>ся как частное от деления  взятого с обратным знаком относ</w:t>
      </w:r>
      <w:r>
        <w:t>и</w:t>
      </w:r>
      <w:r>
        <w:t>тельного прироста фактора на темп  роста этого фактора: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30"/>
        </w:rPr>
        <w:object w:dxaOrig="4720" w:dyaOrig="720">
          <v:shape id="_x0000_i1274" type="#_x0000_t75" style="width:376.5pt;height:46.5pt" o:ole="" fillcolor="window">
            <v:imagedata r:id="rId471" o:title=""/>
          </v:shape>
          <o:OLEObject Type="Embed" ProgID="Equation.3" ShapeID="_x0000_i1274" DrawAspect="Content" ObjectID="_1476278465" r:id="rId472"/>
        </w:object>
      </w:r>
    </w:p>
    <w:p w:rsidR="00FE7A94" w:rsidRDefault="00FE7A94">
      <w:pPr>
        <w:spacing w:line="312" w:lineRule="auto"/>
        <w:ind w:firstLine="851"/>
      </w:pPr>
      <w:r w:rsidRPr="004C03C9">
        <w:rPr>
          <w:position w:val="-30"/>
        </w:rPr>
        <w:object w:dxaOrig="5539" w:dyaOrig="700">
          <v:shape id="_x0000_i1275" type="#_x0000_t75" style="width:318.75pt;height:35.25pt" o:ole="" fillcolor="window">
            <v:imagedata r:id="rId473" o:title=""/>
          </v:shape>
          <o:OLEObject Type="Embed" ProgID="Equation.3" ShapeID="_x0000_i1275" DrawAspect="Content" ObjectID="_1476278466" r:id="rId474"/>
        </w:object>
      </w:r>
    </w:p>
    <w:p w:rsidR="00FE7A94" w:rsidRDefault="00FE7A94">
      <w:pPr>
        <w:spacing w:line="312" w:lineRule="auto"/>
        <w:ind w:firstLine="851"/>
        <w:rPr>
          <w:b/>
        </w:rPr>
      </w:pPr>
      <w:proofErr w:type="gramStart"/>
      <w:r>
        <w:rPr>
          <w:b/>
        </w:rPr>
        <w:t>Когда сложный фактор описывается моделью адд</w:t>
      </w:r>
      <w:r>
        <w:rPr>
          <w:b/>
        </w:rPr>
        <w:t>и</w:t>
      </w:r>
      <w:r>
        <w:rPr>
          <w:b/>
        </w:rPr>
        <w:t xml:space="preserve">тивного типа </w:t>
      </w:r>
      <w:r w:rsidRPr="004C03C9">
        <w:rPr>
          <w:b/>
          <w:position w:val="-28"/>
        </w:rPr>
        <w:object w:dxaOrig="980" w:dyaOrig="540">
          <v:shape id="_x0000_i1276" type="#_x0000_t75" style="width:61.5pt;height:24pt" o:ole="" fillcolor="window">
            <v:imagedata r:id="rId475" o:title=""/>
          </v:shape>
          <o:OLEObject Type="Embed" ProgID="Equation.3" ShapeID="_x0000_i1276" DrawAspect="Content" ObjectID="_1476278467" r:id="rId476"/>
        </w:object>
      </w:r>
      <w:r>
        <w:rPr>
          <w:b/>
        </w:rPr>
        <w:t xml:space="preserve"> и находится в обратной связи с р</w:t>
      </w:r>
      <w:r>
        <w:rPr>
          <w:b/>
        </w:rPr>
        <w:t>е</w:t>
      </w:r>
      <w:r>
        <w:rPr>
          <w:b/>
        </w:rPr>
        <w:t xml:space="preserve">зультативным показателем, то приближенная оценка влияния на результативный показатель </w:t>
      </w:r>
      <w:r w:rsidRPr="004C03C9">
        <w:rPr>
          <w:b/>
          <w:position w:val="-4"/>
        </w:rPr>
        <w:object w:dxaOrig="260" w:dyaOrig="260">
          <v:shape id="_x0000_i1277" type="#_x0000_t75" style="width:15.75pt;height:15.75pt" o:ole="">
            <v:imagedata r:id="rId465" o:title=""/>
          </v:shape>
          <o:OLEObject Type="Embed" ProgID="Equation.2" ShapeID="_x0000_i1277" DrawAspect="Content" ObjectID="_1476278468" r:id="rId477"/>
        </w:object>
      </w:r>
      <w:r>
        <w:rPr>
          <w:b/>
        </w:rPr>
        <w:t xml:space="preserve"> каждого </w:t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b/>
        </w:rPr>
        <w:t>-го фактора м</w:t>
      </w:r>
      <w:r>
        <w:rPr>
          <w:b/>
        </w:rPr>
        <w:t>о</w:t>
      </w:r>
      <w:r>
        <w:rPr>
          <w:b/>
        </w:rPr>
        <w:t>жет быть найдена как частное от деления абсолютного пр</w:t>
      </w:r>
      <w:r>
        <w:rPr>
          <w:b/>
        </w:rPr>
        <w:t>и</w:t>
      </w:r>
      <w:r>
        <w:rPr>
          <w:b/>
        </w:rPr>
        <w:t xml:space="preserve">роста этого фактора </w:t>
      </w:r>
      <w:r w:rsidRPr="004C03C9">
        <w:rPr>
          <w:b/>
          <w:position w:val="-10"/>
        </w:rPr>
        <w:object w:dxaOrig="400" w:dyaOrig="320">
          <v:shape id="_x0000_i1278" type="#_x0000_t75" style="width:24.75pt;height:20.25pt" o:ole="">
            <v:imagedata r:id="rId478" o:title=""/>
          </v:shape>
          <o:OLEObject Type="Embed" ProgID="Equation.2" ShapeID="_x0000_i1278" DrawAspect="Content" ObjectID="_1476278469" r:id="rId479"/>
        </w:object>
      </w:r>
      <w:r>
        <w:rPr>
          <w:b/>
        </w:rPr>
        <w:t xml:space="preserve"> (причем прирост фактора в форм</w:t>
      </w:r>
      <w:r>
        <w:rPr>
          <w:b/>
        </w:rPr>
        <w:t>у</w:t>
      </w:r>
      <w:r>
        <w:rPr>
          <w:b/>
        </w:rPr>
        <w:lastRenderedPageBreak/>
        <w:t>ле расчета записывается со знаком, обратным стоящему п</w:t>
      </w:r>
      <w:r>
        <w:rPr>
          <w:b/>
        </w:rPr>
        <w:t>е</w:t>
      </w:r>
      <w:r>
        <w:rPr>
          <w:b/>
        </w:rPr>
        <w:t>ред этим фактором в формуле взаимосвязи показателей) на расчетную величину сложного фактора.</w:t>
      </w:r>
      <w:proofErr w:type="gramEnd"/>
    </w:p>
    <w:p w:rsidR="00FE7A94" w:rsidRDefault="00FE7A94">
      <w:pPr>
        <w:pStyle w:val="31"/>
        <w:spacing w:line="312" w:lineRule="auto"/>
        <w:ind w:left="0"/>
        <w:rPr>
          <w:b/>
        </w:rPr>
      </w:pPr>
      <w:r>
        <w:rPr>
          <w:b/>
        </w:rPr>
        <w:t>Расчетная величина сложного фактора может быть получена путем алгебраического  суммирования его базисной велич</w:t>
      </w:r>
      <w:r>
        <w:rPr>
          <w:b/>
        </w:rPr>
        <w:t>и</w:t>
      </w:r>
      <w:r>
        <w:rPr>
          <w:b/>
        </w:rPr>
        <w:t>ны с изменением анализируемого фактора, взятым с учетом знака, записанного перед этим фактором в формуле взаим</w:t>
      </w:r>
      <w:r>
        <w:rPr>
          <w:b/>
        </w:rPr>
        <w:t>о</w:t>
      </w:r>
      <w:r>
        <w:rPr>
          <w:b/>
        </w:rPr>
        <w:t>связи показателей.</w:t>
      </w:r>
    </w:p>
    <w:p w:rsidR="00FE7A94" w:rsidRDefault="00FE7A94">
      <w:pPr>
        <w:spacing w:line="312" w:lineRule="auto"/>
        <w:ind w:firstLine="851"/>
      </w:pPr>
      <w:r>
        <w:t xml:space="preserve">В примере (табл. 3.1) </w:t>
      </w:r>
      <w:r w:rsidRPr="004C03C9">
        <w:rPr>
          <w:position w:val="-14"/>
        </w:rPr>
        <w:object w:dxaOrig="1320" w:dyaOrig="360">
          <v:shape id="_x0000_i1279" type="#_x0000_t75" style="width:104.25pt;height:25.5pt" o:ole="">
            <v:imagedata r:id="rId480" o:title=""/>
          </v:shape>
          <o:OLEObject Type="Embed" ProgID="Equation.2" ShapeID="_x0000_i1279" DrawAspect="Content" ObjectID="_1476278470" r:id="rId481"/>
        </w:object>
      </w:r>
      <w:r>
        <w:t>, тогда:</w:t>
      </w:r>
    </w:p>
    <w:p w:rsidR="00FE7A94" w:rsidRDefault="00FE7A94">
      <w:pPr>
        <w:spacing w:line="312" w:lineRule="auto"/>
      </w:pPr>
      <w:r w:rsidRPr="004C03C9">
        <w:rPr>
          <w:position w:val="-106"/>
        </w:rPr>
        <w:object w:dxaOrig="4380" w:dyaOrig="2160">
          <v:shape id="_x0000_i1280" type="#_x0000_t75" style="width:317.25pt;height:117.75pt" o:ole="" fillcolor="window">
            <v:imagedata r:id="rId482" o:title=""/>
          </v:shape>
          <o:OLEObject Type="Embed" ProgID="Equation.2" ShapeID="_x0000_i1280" DrawAspect="Content" ObjectID="_1476278471" r:id="rId483"/>
        </w:object>
      </w:r>
      <w:r>
        <w:t xml:space="preserve"> Подобную задачу решают, например, прогнозируя критический объем </w:t>
      </w:r>
      <w:proofErr w:type="gramStart"/>
      <w:r>
        <w:t>производства</w:t>
      </w:r>
      <w:proofErr w:type="gramEnd"/>
      <w:r>
        <w:t xml:space="preserve"> </w:t>
      </w:r>
      <w:r w:rsidRPr="004C03C9">
        <w:rPr>
          <w:position w:val="-4"/>
        </w:rPr>
        <w:object w:dxaOrig="340" w:dyaOrig="300">
          <v:shape id="_x0000_i1281" type="#_x0000_t75" style="width:18.75pt;height:16.5pt" o:ole="">
            <v:imagedata r:id="rId484" o:title=""/>
          </v:shape>
          <o:OLEObject Type="Embed" ProgID="Equation.2" ShapeID="_x0000_i1281" DrawAspect="Content" ObjectID="_1476278472" r:id="rId485"/>
        </w:object>
      </w:r>
      <w:r>
        <w:t xml:space="preserve"> при котором предприятие будет безуб</w:t>
      </w:r>
      <w:r>
        <w:t>ы</w:t>
      </w:r>
      <w:r>
        <w:t>точным (т.е. выручка от реализации продукции будет равна ра</w:t>
      </w:r>
      <w:r>
        <w:t>с</w:t>
      </w:r>
      <w:r>
        <w:t>ходам). Взаимосвязь показателей здесь описывается расчетной формулой:</w:t>
      </w:r>
    </w:p>
    <w:p w:rsidR="00FE7A94" w:rsidRDefault="00FE7A94">
      <w:pPr>
        <w:spacing w:line="312" w:lineRule="auto"/>
        <w:ind w:firstLine="851"/>
      </w:pPr>
      <w:r>
        <w:t xml:space="preserve">                                  </w:t>
      </w:r>
      <w:r w:rsidRPr="004C03C9">
        <w:rPr>
          <w:position w:val="-28"/>
        </w:rPr>
        <w:object w:dxaOrig="1200" w:dyaOrig="720">
          <v:shape id="_x0000_i1282" type="#_x0000_t75" style="width:91.5pt;height:44.25pt" o:ole="" fillcolor="window">
            <v:imagedata r:id="rId486" o:title=""/>
          </v:shape>
          <o:OLEObject Type="Embed" ProgID="Equation.2" ShapeID="_x0000_i1282" DrawAspect="Content" ObjectID="_1476278473" r:id="rId487"/>
        </w:object>
      </w:r>
      <w:r>
        <w:t>где</w:t>
      </w:r>
    </w:p>
    <w:p w:rsidR="00FE7A94" w:rsidRDefault="00FE7A94">
      <w:pPr>
        <w:spacing w:line="312" w:lineRule="auto"/>
        <w:ind w:firstLine="851"/>
      </w:pPr>
      <w:r>
        <w:t xml:space="preserve">   </w:t>
      </w:r>
      <w:r w:rsidRPr="004C03C9">
        <w:rPr>
          <w:position w:val="-10"/>
        </w:rPr>
        <w:object w:dxaOrig="220" w:dyaOrig="300">
          <v:shape id="_x0000_i1283" type="#_x0000_t75" style="width:11.25pt;height:15pt" o:ole="">
            <v:imagedata r:id="rId463" o:title=""/>
          </v:shape>
          <o:OLEObject Type="Embed" ProgID="Equation.2" ShapeID="_x0000_i1283" DrawAspect="Content" ObjectID="_1476278474" r:id="rId488"/>
        </w:object>
      </w:r>
      <w:r>
        <w:t xml:space="preserve">  - цена единицы продукции;</w:t>
      </w:r>
    </w:p>
    <w:p w:rsidR="00FE7A94" w:rsidRDefault="00FE7A94">
      <w:pPr>
        <w:spacing w:line="312" w:lineRule="auto"/>
        <w:ind w:left="450" w:firstLine="851"/>
      </w:pPr>
      <w:r>
        <w:t xml:space="preserve">   </w:t>
      </w:r>
      <w:r w:rsidRPr="004C03C9">
        <w:rPr>
          <w:position w:val="-4"/>
        </w:rPr>
        <w:object w:dxaOrig="260" w:dyaOrig="300">
          <v:shape id="_x0000_i1284" type="#_x0000_t75" style="width:12.75pt;height:15pt" o:ole="">
            <v:imagedata r:id="rId489" o:title=""/>
          </v:shape>
          <o:OLEObject Type="Embed" ProgID="Equation.2" ShapeID="_x0000_i1284" DrawAspect="Content" ObjectID="_1476278475" r:id="rId490"/>
        </w:object>
      </w:r>
      <w:r>
        <w:t xml:space="preserve"> - себестоимость единицы продукции в части расходов, зависящих от объемов производства;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4"/>
        </w:rPr>
        <w:object w:dxaOrig="400" w:dyaOrig="300">
          <v:shape id="_x0000_i1285" type="#_x0000_t75" style="width:27pt;height:19.5pt" o:ole="">
            <v:imagedata r:id="rId491" o:title=""/>
          </v:shape>
          <o:OLEObject Type="Embed" ProgID="Equation.2" ShapeID="_x0000_i1285" DrawAspect="Content" ObjectID="_1476278476" r:id="rId492"/>
        </w:object>
      </w:r>
      <w:r>
        <w:t>- условно-постоянные расходы.</w:t>
      </w:r>
    </w:p>
    <w:p w:rsidR="00FE7A94" w:rsidRDefault="00FE7A94">
      <w:pPr>
        <w:spacing w:line="312" w:lineRule="auto"/>
        <w:ind w:firstLine="851"/>
      </w:pPr>
      <w:r>
        <w:t xml:space="preserve">Тогда:      </w:t>
      </w:r>
    </w:p>
    <w:p w:rsidR="00FE7A94" w:rsidRDefault="00FE7A94">
      <w:pPr>
        <w:spacing w:line="312" w:lineRule="auto"/>
      </w:pPr>
      <w:r w:rsidRPr="004C03C9">
        <w:rPr>
          <w:position w:val="-30"/>
        </w:rPr>
        <w:object w:dxaOrig="3640" w:dyaOrig="680">
          <v:shape id="_x0000_i1286" type="#_x0000_t75" style="width:257.25pt;height:39pt" o:ole="" fillcolor="window">
            <v:imagedata r:id="rId493" o:title=""/>
          </v:shape>
          <o:OLEObject Type="Embed" ProgID="Equation.3" ShapeID="_x0000_i1286" DrawAspect="Content" ObjectID="_1476278477" r:id="rId494"/>
        </w:object>
      </w:r>
      <w:r>
        <w:t>, где</w:t>
      </w:r>
      <w:r w:rsidRPr="004C03C9">
        <w:rPr>
          <w:position w:val="-10"/>
        </w:rPr>
        <w:object w:dxaOrig="940" w:dyaOrig="400">
          <v:shape id="_x0000_i1287" type="#_x0000_t75" style="width:58.5pt;height:25.5pt" o:ole="" fillcolor="window">
            <v:imagedata r:id="rId495" o:title=""/>
          </v:shape>
          <o:OLEObject Type="Embed" ProgID="Equation.2" ShapeID="_x0000_i1287" DrawAspect="Content" ObjectID="_1476278478" r:id="rId496"/>
        </w:object>
      </w:r>
      <w:r>
        <w:t>- себестоимость 1 рубля продукции в части расходов, зависящих от объема производства, или (по условиям задачи) - удельный вес зависящих расходов в величине выручки от прод</w:t>
      </w:r>
      <w:r>
        <w:t>а</w:t>
      </w:r>
      <w:r>
        <w:t>жи базисного периода;</w:t>
      </w:r>
    </w:p>
    <w:p w:rsidR="00FE7A94" w:rsidRDefault="00FE7A94">
      <w:pPr>
        <w:spacing w:line="312" w:lineRule="auto"/>
        <w:ind w:firstLine="851"/>
      </w:pPr>
      <w:r w:rsidRPr="004C03C9">
        <w:rPr>
          <w:position w:val="-32"/>
        </w:rPr>
        <w:object w:dxaOrig="4320" w:dyaOrig="740">
          <v:shape id="_x0000_i1288" type="#_x0000_t75" style="width:309pt;height:48pt" o:ole="" fillcolor="window">
            <v:imagedata r:id="rId497" o:title=""/>
          </v:shape>
          <o:OLEObject Type="Embed" ProgID="Equation.3" ShapeID="_x0000_i1288" DrawAspect="Content" ObjectID="_1476278479" r:id="rId498"/>
        </w:object>
      </w:r>
      <w:r>
        <w:t xml:space="preserve">Так, прирост критического объема производства при увеличении каждого фактора на 10% и при доле зависящих расходов 30% </w:t>
      </w:r>
      <w:proofErr w:type="spellStart"/>
      <w:r>
        <w:t>с</w:t>
      </w:r>
      <w:r>
        <w:t>о</w:t>
      </w:r>
      <w:r>
        <w:t>тавит</w:t>
      </w:r>
      <w:proofErr w:type="spellEnd"/>
      <w:r>
        <w:t xml:space="preserve">: по условно-постоянным расходам:  </w:t>
      </w:r>
      <w:r w:rsidRPr="004C03C9">
        <w:rPr>
          <w:position w:val="-22"/>
        </w:rPr>
        <w:object w:dxaOrig="2079" w:dyaOrig="480">
          <v:shape id="_x0000_i1289" type="#_x0000_t75" style="width:151.5pt;height:31.5pt" o:ole="" fillcolor="window">
            <v:imagedata r:id="rId499" o:title=""/>
          </v:shape>
          <o:OLEObject Type="Embed" ProgID="Equation.2" ShapeID="_x0000_i1289" DrawAspect="Content" ObjectID="_1476278480" r:id="rId500"/>
        </w:object>
      </w:r>
      <w:r>
        <w:t xml:space="preserve">по цене продукции:  </w:t>
      </w:r>
      <w:r w:rsidRPr="004C03C9">
        <w:rPr>
          <w:position w:val="-22"/>
        </w:rPr>
        <w:object w:dxaOrig="3000" w:dyaOrig="620">
          <v:shape id="_x0000_i1290" type="#_x0000_t75" style="width:168pt;height:35.25pt" o:ole="" fillcolor="window">
            <v:imagedata r:id="rId501" o:title=""/>
          </v:shape>
          <o:OLEObject Type="Embed" ProgID="Equation.2" ShapeID="_x0000_i1290" DrawAspect="Content" ObjectID="_1476278481" r:id="rId502"/>
        </w:object>
      </w:r>
    </w:p>
    <w:p w:rsidR="00FE7A94" w:rsidRDefault="00FE7A94">
      <w:pPr>
        <w:spacing w:line="312" w:lineRule="auto"/>
        <w:ind w:firstLine="851"/>
      </w:pPr>
      <w:r>
        <w:t>по себестоимости продукции в части расходов, завис</w:t>
      </w:r>
      <w:r>
        <w:t>я</w:t>
      </w:r>
      <w:r>
        <w:t xml:space="preserve">щих от объемов производства:   </w:t>
      </w:r>
      <w:r w:rsidRPr="004C03C9">
        <w:rPr>
          <w:position w:val="-28"/>
        </w:rPr>
        <w:object w:dxaOrig="3900" w:dyaOrig="680">
          <v:shape id="_x0000_i1291" type="#_x0000_t75" style="width:250.5pt;height:39pt" o:ole="" fillcolor="window">
            <v:imagedata r:id="rId503" o:title=""/>
          </v:shape>
          <o:OLEObject Type="Embed" ProgID="Equation.2" ShapeID="_x0000_i1291" DrawAspect="Content" ObjectID="_1476278482" r:id="rId504"/>
        </w:object>
      </w:r>
    </w:p>
    <w:p w:rsidR="00FE7A94" w:rsidRDefault="00FE7A94">
      <w:pPr>
        <w:spacing w:line="312" w:lineRule="auto"/>
        <w:ind w:firstLine="851"/>
      </w:pPr>
      <w:r>
        <w:t>Очевидно, что одинаковый относительный прирост фа</w:t>
      </w:r>
      <w:r>
        <w:t>к</w:t>
      </w:r>
      <w:r>
        <w:t>торов вызывает различное влияние на критический объем прои</w:t>
      </w:r>
      <w:r>
        <w:t>з</w:t>
      </w:r>
      <w:r>
        <w:t xml:space="preserve">водства. Наиболее предпочтительным оказывается вариант </w:t>
      </w:r>
      <w:proofErr w:type="gramStart"/>
      <w:r>
        <w:t>из</w:t>
      </w:r>
      <w:r>
        <w:t>ы</w:t>
      </w:r>
      <w:r>
        <w:t>скания резервов снижения себестоимости работ</w:t>
      </w:r>
      <w:proofErr w:type="gramEnd"/>
      <w:r>
        <w:t xml:space="preserve"> в части условно-</w:t>
      </w:r>
      <w:r>
        <w:lastRenderedPageBreak/>
        <w:t xml:space="preserve">постоянных расходов, если нет условий для повышения цен на продукцию, работы, услуги. При мобилизации этих резервов точка критического объема работ достигается значительно раньше, чем при </w:t>
      </w:r>
      <w:proofErr w:type="spellStart"/>
      <w:r>
        <w:t>задействовании</w:t>
      </w:r>
      <w:proofErr w:type="spellEnd"/>
      <w:r>
        <w:t xml:space="preserve"> одинаковых по темпам относительного пр</w:t>
      </w:r>
      <w:r>
        <w:t>и</w:t>
      </w:r>
      <w:r>
        <w:t>роста резервов снижения себестоимости в части условно-переменных расходов. Это означает, что прибыль от реализации продукции начнет формироваться при достижении меньшего кр</w:t>
      </w:r>
      <w:r>
        <w:t>и</w:t>
      </w:r>
      <w:r>
        <w:t>тического объема производства.</w:t>
      </w:r>
    </w:p>
    <w:p w:rsidR="00FE7A94" w:rsidRDefault="00FE7A94"/>
    <w:p w:rsidR="00FE7A94" w:rsidRDefault="00FE7A94">
      <w:pPr>
        <w:rPr>
          <w:rFonts w:cs="Arial"/>
          <w:bCs/>
        </w:rPr>
      </w:pPr>
      <w:r>
        <w:rPr>
          <w:rFonts w:cs="Arial"/>
          <w:bCs/>
        </w:rPr>
        <w:t>Общим подходом к построению н</w:t>
      </w:r>
      <w:r>
        <w:rPr>
          <w:rFonts w:cs="Arial"/>
          <w:b/>
        </w:rPr>
        <w:t xml:space="preserve">етрадиционных способов </w:t>
      </w:r>
      <w:r>
        <w:rPr>
          <w:rFonts w:cs="Arial"/>
          <w:bCs/>
        </w:rPr>
        <w:t>эл</w:t>
      </w:r>
      <w:r>
        <w:rPr>
          <w:rFonts w:cs="Arial"/>
          <w:bCs/>
        </w:rPr>
        <w:t>и</w:t>
      </w:r>
      <w:r>
        <w:rPr>
          <w:rFonts w:cs="Arial"/>
          <w:bCs/>
        </w:rPr>
        <w:t xml:space="preserve">минирования является отказ от установления очередности оценки влияния факторов. При конструировании этих способов прирост результативного показателя представляется как сумма чистого влияния отдельных факторов и </w:t>
      </w:r>
      <w:proofErr w:type="spellStart"/>
      <w:r>
        <w:rPr>
          <w:rFonts w:cs="Arial"/>
          <w:bCs/>
        </w:rPr>
        <w:t>неразложенного</w:t>
      </w:r>
      <w:proofErr w:type="spellEnd"/>
      <w:r>
        <w:rPr>
          <w:rFonts w:cs="Arial"/>
          <w:bCs/>
        </w:rPr>
        <w:t xml:space="preserve"> остатка (эффекта одновременного воздействия факторов, который в традиционных способах присоединяется к влиянию последнего фактора). Пр</w:t>
      </w:r>
      <w:r>
        <w:rPr>
          <w:rFonts w:cs="Arial"/>
          <w:bCs/>
        </w:rPr>
        <w:t>и</w:t>
      </w:r>
      <w:r>
        <w:rPr>
          <w:rFonts w:cs="Arial"/>
          <w:bCs/>
        </w:rPr>
        <w:t>мер из Самарского пособия с графиками.</w:t>
      </w: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  <w:r>
        <w:rPr>
          <w:rFonts w:cs="Arial"/>
          <w:bCs/>
        </w:rPr>
        <w:t>Эвристические приемы решения экономических задач (Самара).</w:t>
      </w:r>
    </w:p>
    <w:p w:rsidR="00FE7A94" w:rsidRDefault="00FE7A94">
      <w:pPr>
        <w:rPr>
          <w:rFonts w:cs="Arial"/>
          <w:bCs/>
        </w:rPr>
      </w:pPr>
      <w:r>
        <w:rPr>
          <w:rFonts w:cs="Arial"/>
          <w:bCs/>
        </w:rPr>
        <w:t>Корреляционный анализ (</w:t>
      </w:r>
      <w:proofErr w:type="gramStart"/>
      <w:r>
        <w:rPr>
          <w:rFonts w:cs="Arial"/>
          <w:bCs/>
        </w:rPr>
        <w:t>см</w:t>
      </w:r>
      <w:proofErr w:type="gramEnd"/>
      <w:r>
        <w:rPr>
          <w:rFonts w:cs="Arial"/>
          <w:bCs/>
        </w:rPr>
        <w:t>. пособие и учебник)</w:t>
      </w: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rPr>
          <w:rFonts w:cs="Arial"/>
          <w:bCs/>
        </w:rPr>
      </w:pPr>
    </w:p>
    <w:p w:rsidR="00FE7A94" w:rsidRDefault="00FE7A94">
      <w:pPr>
        <w:spacing w:line="240" w:lineRule="auto"/>
        <w:jc w:val="center"/>
        <w:rPr>
          <w:b/>
        </w:rPr>
      </w:pPr>
    </w:p>
    <w:p w:rsidR="00FE7A94" w:rsidRDefault="00FE7A94">
      <w:pPr>
        <w:spacing w:line="240" w:lineRule="auto"/>
        <w:jc w:val="center"/>
        <w:rPr>
          <w:b/>
        </w:rPr>
      </w:pPr>
    </w:p>
    <w:sectPr w:rsidR="00FE7A94" w:rsidSect="004C03C9">
      <w:pgSz w:w="16840" w:h="11907" w:orient="landscape" w:code="9"/>
      <w:pgMar w:top="1134" w:right="1701" w:bottom="1701" w:left="1134" w:header="720" w:footer="720" w:gutter="0"/>
      <w:cols w:num="2" w:space="1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47" w:rsidRDefault="008F7647">
      <w:r>
        <w:separator/>
      </w:r>
    </w:p>
  </w:endnote>
  <w:endnote w:type="continuationSeparator" w:id="0">
    <w:p w:rsidR="008F7647" w:rsidRDefault="008F7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47" w:rsidRDefault="008F7647">
      <w:r>
        <w:separator/>
      </w:r>
    </w:p>
  </w:footnote>
  <w:footnote w:type="continuationSeparator" w:id="0">
    <w:p w:rsidR="008F7647" w:rsidRDefault="008F7647">
      <w:r>
        <w:continuationSeparator/>
      </w:r>
    </w:p>
  </w:footnote>
  <w:footnote w:id="1">
    <w:p w:rsidR="00FE7A94" w:rsidRDefault="00FE7A94">
      <w:pPr>
        <w:ind w:firstLine="567"/>
      </w:pPr>
      <w:r>
        <w:rPr>
          <w:rStyle w:val="a8"/>
        </w:rPr>
        <w:footnoteRef/>
      </w:r>
      <w:r>
        <w:t xml:space="preserve"> Относительный прирост показателя обозначают буквой </w:t>
      </w:r>
      <w:proofErr w:type="spellStart"/>
      <w:r>
        <w:rPr>
          <w:i/>
        </w:rPr>
        <w:t>m</w:t>
      </w:r>
      <w:proofErr w:type="spellEnd"/>
      <w:r>
        <w:t xml:space="preserve"> . За буквой </w:t>
      </w:r>
      <w:r>
        <w:rPr>
          <w:i/>
          <w:lang w:val="en-US"/>
        </w:rPr>
        <w:t>m</w:t>
      </w:r>
      <w:r>
        <w:t xml:space="preserve">  помещают условное обозначение показателя, по к</w:t>
      </w:r>
      <w:r>
        <w:t>о</w:t>
      </w:r>
      <w:r>
        <w:t xml:space="preserve">торому исчисляют прирост. Например, запись </w:t>
      </w:r>
      <w:proofErr w:type="spellStart"/>
      <w:r>
        <w:rPr>
          <w:i/>
          <w:lang w:val="en-US"/>
        </w:rPr>
        <w:t>mO</w:t>
      </w:r>
      <w:proofErr w:type="spellEnd"/>
      <w:r>
        <w:rPr>
          <w:i/>
        </w:rPr>
        <w:t xml:space="preserve"> </w:t>
      </w:r>
      <w:r>
        <w:t>читается как относительный прирост стоимости эксплуатируемого парка м</w:t>
      </w:r>
      <w:r>
        <w:t>а</w:t>
      </w:r>
      <w:r>
        <w:t xml:space="preserve">шин. В скобках за условным обозначением прироста показателя может быть указан фактор, вызвавший этот прирост. Так, запись </w:t>
      </w:r>
      <w:r w:rsidRPr="004C03C9">
        <w:rPr>
          <w:position w:val="-14"/>
        </w:rPr>
        <w:object w:dxaOrig="639" w:dyaOrig="360">
          <v:shape id="_x0000_i1292" type="#_x0000_t75" style="width:35.25pt;height:19.5pt" o:ole="">
            <v:imagedata r:id="rId1" o:title=""/>
          </v:shape>
          <o:OLEObject Type="Embed" ProgID="Equation.2" ShapeID="_x0000_i1292" DrawAspect="Content" ObjectID="_1476278483" r:id="rId2"/>
        </w:object>
      </w:r>
      <w:r>
        <w:t xml:space="preserve"> читается как относительный прирост стоимости парка м</w:t>
      </w:r>
      <w:r>
        <w:t>а</w:t>
      </w:r>
      <w:r>
        <w:t>шин под влиянием их производительности.</w:t>
      </w:r>
    </w:p>
    <w:p w:rsidR="00FE7A94" w:rsidRDefault="00FE7A94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474"/>
    <w:multiLevelType w:val="singleLevel"/>
    <w:tmpl w:val="5070322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19992D6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DAE4F20"/>
    <w:multiLevelType w:val="hybridMultilevel"/>
    <w:tmpl w:val="6FB0110E"/>
    <w:lvl w:ilvl="0" w:tplc="E0F84494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3">
    <w:nsid w:val="30C2410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A23127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CC07F11"/>
    <w:multiLevelType w:val="hybridMultilevel"/>
    <w:tmpl w:val="F1805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ACCCE">
      <w:start w:val="1"/>
      <w:numFmt w:val="decimal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CE72B6"/>
    <w:multiLevelType w:val="hybridMultilevel"/>
    <w:tmpl w:val="202EC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E94337"/>
    <w:multiLevelType w:val="singleLevel"/>
    <w:tmpl w:val="8D3EEBCE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5CA6"/>
    <w:rsid w:val="001C01A7"/>
    <w:rsid w:val="0044394B"/>
    <w:rsid w:val="004879F5"/>
    <w:rsid w:val="004C03C9"/>
    <w:rsid w:val="00635CA6"/>
    <w:rsid w:val="00662BB6"/>
    <w:rsid w:val="008F7647"/>
    <w:rsid w:val="00944A13"/>
    <w:rsid w:val="00BF4668"/>
    <w:rsid w:val="00FE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Times New Roman" w:hAnsi="Garamond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3C9"/>
    <w:pPr>
      <w:widowControl w:val="0"/>
      <w:spacing w:line="288" w:lineRule="auto"/>
      <w:jc w:val="both"/>
    </w:pPr>
    <w:rPr>
      <w:rFonts w:ascii="Arial" w:hAnsi="Arial"/>
    </w:rPr>
  </w:style>
  <w:style w:type="paragraph" w:styleId="1">
    <w:name w:val="heading 1"/>
    <w:next w:val="a"/>
    <w:autoRedefine/>
    <w:qFormat/>
    <w:rsid w:val="004C03C9"/>
    <w:pPr>
      <w:widowControl w:val="0"/>
      <w:jc w:val="center"/>
      <w:outlineLvl w:val="0"/>
    </w:pPr>
    <w:rPr>
      <w:rFonts w:ascii="Arial" w:hAnsi="Arial"/>
      <w:bCs/>
    </w:rPr>
  </w:style>
  <w:style w:type="paragraph" w:styleId="2">
    <w:name w:val="heading 2"/>
    <w:next w:val="a"/>
    <w:autoRedefine/>
    <w:qFormat/>
    <w:rsid w:val="004C03C9"/>
    <w:pPr>
      <w:keepNext/>
      <w:suppressLineNumbers/>
      <w:spacing w:line="312" w:lineRule="auto"/>
      <w:jc w:val="center"/>
      <w:outlineLvl w:val="1"/>
    </w:pPr>
    <w:rPr>
      <w:rFonts w:ascii="Arial" w:hAnsi="Arial" w:cs="Arial"/>
      <w:b/>
      <w:bCs/>
      <w:noProof/>
      <w:effect w:val="lights"/>
    </w:rPr>
  </w:style>
  <w:style w:type="paragraph" w:styleId="3">
    <w:name w:val="heading 3"/>
    <w:next w:val="a"/>
    <w:autoRedefine/>
    <w:qFormat/>
    <w:rsid w:val="004C03C9"/>
    <w:pPr>
      <w:suppressLineNumbers/>
      <w:spacing w:after="240"/>
      <w:jc w:val="center"/>
      <w:outlineLvl w:val="2"/>
    </w:pPr>
    <w:rPr>
      <w:rFonts w:ascii="Arial" w:hAnsi="Arial"/>
      <w:b/>
      <w:i/>
      <w:noProof/>
      <w:effect w:val="antsBlack"/>
    </w:rPr>
  </w:style>
  <w:style w:type="paragraph" w:styleId="4">
    <w:name w:val="heading 4"/>
    <w:basedOn w:val="a"/>
    <w:next w:val="a"/>
    <w:qFormat/>
    <w:rsid w:val="004C03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qFormat/>
    <w:rsid w:val="004C03C9"/>
    <w:pPr>
      <w:keepNext/>
      <w:spacing w:line="240" w:lineRule="auto"/>
      <w:outlineLvl w:val="4"/>
    </w:pPr>
    <w:rPr>
      <w:b/>
    </w:rPr>
  </w:style>
  <w:style w:type="paragraph" w:styleId="6">
    <w:name w:val="heading 6"/>
    <w:basedOn w:val="a"/>
    <w:next w:val="a"/>
    <w:qFormat/>
    <w:rsid w:val="004C03C9"/>
    <w:pPr>
      <w:keepNext/>
      <w:spacing w:line="240" w:lineRule="auto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rsid w:val="004C03C9"/>
    <w:pPr>
      <w:keepNext/>
      <w:spacing w:line="240" w:lineRule="auto"/>
      <w:jc w:val="righ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4C03C9"/>
    <w:pPr>
      <w:keepNext/>
      <w:spacing w:line="240" w:lineRule="auto"/>
      <w:outlineLvl w:val="7"/>
    </w:pPr>
    <w:rPr>
      <w:b/>
      <w:snapToGrid w:val="0"/>
      <w:color w:val="000000"/>
    </w:rPr>
  </w:style>
  <w:style w:type="paragraph" w:styleId="9">
    <w:name w:val="heading 9"/>
    <w:basedOn w:val="a"/>
    <w:next w:val="a"/>
    <w:qFormat/>
    <w:rsid w:val="004C03C9"/>
    <w:pPr>
      <w:keepNext/>
      <w:spacing w:line="240" w:lineRule="auto"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03C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C03C9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C03C9"/>
    <w:pPr>
      <w:jc w:val="center"/>
    </w:pPr>
    <w:rPr>
      <w:b/>
      <w:w w:val="150"/>
    </w:rPr>
  </w:style>
  <w:style w:type="paragraph" w:styleId="20">
    <w:name w:val="Body Text 2"/>
    <w:basedOn w:val="a"/>
    <w:rsid w:val="004C03C9"/>
    <w:pPr>
      <w:jc w:val="center"/>
    </w:pPr>
    <w:rPr>
      <w:b/>
      <w:snapToGrid w:val="0"/>
      <w:color w:val="000000"/>
    </w:rPr>
  </w:style>
  <w:style w:type="paragraph" w:styleId="a6">
    <w:name w:val="Body Text Indent"/>
    <w:basedOn w:val="a"/>
    <w:rsid w:val="004C03C9"/>
    <w:pPr>
      <w:ind w:firstLine="720"/>
    </w:pPr>
  </w:style>
  <w:style w:type="paragraph" w:styleId="30">
    <w:name w:val="Body Text 3"/>
    <w:basedOn w:val="a"/>
    <w:rsid w:val="004C03C9"/>
    <w:pPr>
      <w:spacing w:line="240" w:lineRule="auto"/>
    </w:pPr>
    <w:rPr>
      <w:b/>
      <w:snapToGrid w:val="0"/>
      <w:color w:val="000000"/>
      <w:spacing w:val="-10"/>
    </w:rPr>
  </w:style>
  <w:style w:type="paragraph" w:styleId="21">
    <w:name w:val="Body Text Indent 2"/>
    <w:basedOn w:val="a"/>
    <w:rsid w:val="004C03C9"/>
    <w:pPr>
      <w:tabs>
        <w:tab w:val="left" w:pos="6379"/>
      </w:tabs>
      <w:spacing w:line="360" w:lineRule="auto"/>
      <w:ind w:firstLine="794"/>
    </w:pPr>
    <w:rPr>
      <w:bCs/>
    </w:rPr>
  </w:style>
  <w:style w:type="paragraph" w:customStyle="1" w:styleId="ConsNonformat">
    <w:name w:val="ConsNonformat"/>
    <w:rsid w:val="004C03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rsid w:val="004C03C9"/>
    <w:pPr>
      <w:ind w:left="720"/>
    </w:pPr>
    <w:rPr>
      <w:rFonts w:cs="Arial"/>
      <w:bCs/>
    </w:rPr>
  </w:style>
  <w:style w:type="character" w:styleId="a7">
    <w:name w:val="page number"/>
    <w:basedOn w:val="a0"/>
    <w:rsid w:val="004C03C9"/>
  </w:style>
  <w:style w:type="character" w:styleId="a8">
    <w:name w:val="footnote reference"/>
    <w:basedOn w:val="a0"/>
    <w:semiHidden/>
    <w:rsid w:val="004C03C9"/>
    <w:rPr>
      <w:vertAlign w:val="superscript"/>
    </w:rPr>
  </w:style>
  <w:style w:type="paragraph" w:styleId="a9">
    <w:name w:val="footnote text"/>
    <w:basedOn w:val="a"/>
    <w:semiHidden/>
    <w:rsid w:val="004C03C9"/>
    <w:pPr>
      <w:spacing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oleObject" Target="embeddings/oleObject161.bin"/><Relationship Id="rId21" Type="http://schemas.openxmlformats.org/officeDocument/2006/relationships/oleObject" Target="embeddings/oleObject8.bin"/><Relationship Id="rId63" Type="http://schemas.openxmlformats.org/officeDocument/2006/relationships/image" Target="media/image28.wmf"/><Relationship Id="rId159" Type="http://schemas.openxmlformats.org/officeDocument/2006/relationships/image" Target="media/image73.wmf"/><Relationship Id="rId324" Type="http://schemas.openxmlformats.org/officeDocument/2006/relationships/image" Target="media/image147.wmf"/><Relationship Id="rId366" Type="http://schemas.openxmlformats.org/officeDocument/2006/relationships/image" Target="media/image166.wmf"/><Relationship Id="rId170" Type="http://schemas.openxmlformats.org/officeDocument/2006/relationships/oleObject" Target="embeddings/oleObject86.bin"/><Relationship Id="rId226" Type="http://schemas.openxmlformats.org/officeDocument/2006/relationships/image" Target="media/image99.wmf"/><Relationship Id="rId433" Type="http://schemas.openxmlformats.org/officeDocument/2006/relationships/oleObject" Target="embeddings/oleObject233.bin"/><Relationship Id="rId268" Type="http://schemas.openxmlformats.org/officeDocument/2006/relationships/oleObject" Target="embeddings/oleObject143.bin"/><Relationship Id="rId475" Type="http://schemas.openxmlformats.org/officeDocument/2006/relationships/image" Target="media/image217.wmf"/><Relationship Id="rId32" Type="http://schemas.openxmlformats.org/officeDocument/2006/relationships/image" Target="media/image13.wmf"/><Relationship Id="rId74" Type="http://schemas.openxmlformats.org/officeDocument/2006/relationships/image" Target="media/image33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80.bin"/><Relationship Id="rId377" Type="http://schemas.openxmlformats.org/officeDocument/2006/relationships/oleObject" Target="embeddings/oleObject202.bin"/><Relationship Id="rId500" Type="http://schemas.openxmlformats.org/officeDocument/2006/relationships/oleObject" Target="embeddings/oleObject268.bin"/><Relationship Id="rId5" Type="http://schemas.openxmlformats.org/officeDocument/2006/relationships/footnotes" Target="footnotes.xml"/><Relationship Id="rId181" Type="http://schemas.openxmlformats.org/officeDocument/2006/relationships/oleObject" Target="embeddings/oleObject93.bin"/><Relationship Id="rId237" Type="http://schemas.openxmlformats.org/officeDocument/2006/relationships/oleObject" Target="embeddings/oleObject127.bin"/><Relationship Id="rId402" Type="http://schemas.openxmlformats.org/officeDocument/2006/relationships/image" Target="media/image184.wmf"/><Relationship Id="rId279" Type="http://schemas.openxmlformats.org/officeDocument/2006/relationships/image" Target="media/image125.wmf"/><Relationship Id="rId444" Type="http://schemas.openxmlformats.org/officeDocument/2006/relationships/image" Target="media/image202.wmf"/><Relationship Id="rId486" Type="http://schemas.openxmlformats.org/officeDocument/2006/relationships/image" Target="media/image222.wmf"/><Relationship Id="rId43" Type="http://schemas.openxmlformats.org/officeDocument/2006/relationships/image" Target="media/image18.wmf"/><Relationship Id="rId139" Type="http://schemas.openxmlformats.org/officeDocument/2006/relationships/image" Target="media/image63.wmf"/><Relationship Id="rId290" Type="http://schemas.openxmlformats.org/officeDocument/2006/relationships/image" Target="media/image131.wmf"/><Relationship Id="rId304" Type="http://schemas.openxmlformats.org/officeDocument/2006/relationships/image" Target="media/image137.wmf"/><Relationship Id="rId346" Type="http://schemas.openxmlformats.org/officeDocument/2006/relationships/image" Target="media/image157.wmf"/><Relationship Id="rId388" Type="http://schemas.openxmlformats.org/officeDocument/2006/relationships/image" Target="media/image177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192" Type="http://schemas.openxmlformats.org/officeDocument/2006/relationships/image" Target="media/image88.wmf"/><Relationship Id="rId206" Type="http://schemas.openxmlformats.org/officeDocument/2006/relationships/image" Target="media/image91.wmf"/><Relationship Id="rId413" Type="http://schemas.openxmlformats.org/officeDocument/2006/relationships/image" Target="media/image188.wmf"/><Relationship Id="rId248" Type="http://schemas.openxmlformats.org/officeDocument/2006/relationships/image" Target="media/image110.wmf"/><Relationship Id="rId455" Type="http://schemas.openxmlformats.org/officeDocument/2006/relationships/image" Target="media/image207.wmf"/><Relationship Id="rId497" Type="http://schemas.openxmlformats.org/officeDocument/2006/relationships/image" Target="media/image227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3.bin"/><Relationship Id="rId315" Type="http://schemas.openxmlformats.org/officeDocument/2006/relationships/oleObject" Target="embeddings/oleObject169.bin"/><Relationship Id="rId357" Type="http://schemas.openxmlformats.org/officeDocument/2006/relationships/oleObject" Target="embeddings/oleObject192.bin"/><Relationship Id="rId54" Type="http://schemas.openxmlformats.org/officeDocument/2006/relationships/oleObject" Target="embeddings/oleObject25.bin"/><Relationship Id="rId96" Type="http://schemas.openxmlformats.org/officeDocument/2006/relationships/image" Target="media/image44.wmf"/><Relationship Id="rId161" Type="http://schemas.openxmlformats.org/officeDocument/2006/relationships/image" Target="media/image74.wmf"/><Relationship Id="rId217" Type="http://schemas.openxmlformats.org/officeDocument/2006/relationships/oleObject" Target="embeddings/oleObject117.bin"/><Relationship Id="rId399" Type="http://schemas.openxmlformats.org/officeDocument/2006/relationships/oleObject" Target="embeddings/oleObject213.bin"/><Relationship Id="rId259" Type="http://schemas.openxmlformats.org/officeDocument/2006/relationships/image" Target="media/image115.wmf"/><Relationship Id="rId424" Type="http://schemas.openxmlformats.org/officeDocument/2006/relationships/image" Target="media/image193.wmf"/><Relationship Id="rId466" Type="http://schemas.openxmlformats.org/officeDocument/2006/relationships/oleObject" Target="embeddings/oleObject25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44.bin"/><Relationship Id="rId326" Type="http://schemas.openxmlformats.org/officeDocument/2006/relationships/oleObject" Target="embeddings/oleObject175.bin"/><Relationship Id="rId65" Type="http://schemas.openxmlformats.org/officeDocument/2006/relationships/image" Target="media/image29.wmf"/><Relationship Id="rId130" Type="http://schemas.openxmlformats.org/officeDocument/2006/relationships/image" Target="media/image59.wmf"/><Relationship Id="rId368" Type="http://schemas.openxmlformats.org/officeDocument/2006/relationships/image" Target="media/image167.wmf"/><Relationship Id="rId172" Type="http://schemas.openxmlformats.org/officeDocument/2006/relationships/oleObject" Target="embeddings/oleObject87.bin"/><Relationship Id="rId228" Type="http://schemas.openxmlformats.org/officeDocument/2006/relationships/image" Target="media/image100.wmf"/><Relationship Id="rId435" Type="http://schemas.openxmlformats.org/officeDocument/2006/relationships/oleObject" Target="embeddings/oleObject234.bin"/><Relationship Id="rId477" Type="http://schemas.openxmlformats.org/officeDocument/2006/relationships/oleObject" Target="embeddings/oleObject256.bin"/><Relationship Id="rId281" Type="http://schemas.openxmlformats.org/officeDocument/2006/relationships/image" Target="media/image127.wmf"/><Relationship Id="rId337" Type="http://schemas.openxmlformats.org/officeDocument/2006/relationships/oleObject" Target="embeddings/oleObject181.bin"/><Relationship Id="rId502" Type="http://schemas.openxmlformats.org/officeDocument/2006/relationships/oleObject" Target="embeddings/oleObject269.bin"/><Relationship Id="rId34" Type="http://schemas.openxmlformats.org/officeDocument/2006/relationships/image" Target="media/image14.wmf"/><Relationship Id="rId76" Type="http://schemas.openxmlformats.org/officeDocument/2006/relationships/image" Target="media/image34.wmf"/><Relationship Id="rId141" Type="http://schemas.openxmlformats.org/officeDocument/2006/relationships/image" Target="media/image64.wmf"/><Relationship Id="rId379" Type="http://schemas.openxmlformats.org/officeDocument/2006/relationships/oleObject" Target="embeddings/oleObject203.bin"/><Relationship Id="rId7" Type="http://schemas.openxmlformats.org/officeDocument/2006/relationships/image" Target="media/image1.wmf"/><Relationship Id="rId183" Type="http://schemas.openxmlformats.org/officeDocument/2006/relationships/oleObject" Target="embeddings/oleObject94.bin"/><Relationship Id="rId239" Type="http://schemas.openxmlformats.org/officeDocument/2006/relationships/oleObject" Target="embeddings/oleObject128.bin"/><Relationship Id="rId390" Type="http://schemas.openxmlformats.org/officeDocument/2006/relationships/image" Target="media/image178.wmf"/><Relationship Id="rId404" Type="http://schemas.openxmlformats.org/officeDocument/2006/relationships/oleObject" Target="embeddings/oleObject216.bin"/><Relationship Id="rId446" Type="http://schemas.openxmlformats.org/officeDocument/2006/relationships/oleObject" Target="embeddings/oleObject240.bin"/><Relationship Id="rId250" Type="http://schemas.openxmlformats.org/officeDocument/2006/relationships/oleObject" Target="embeddings/oleObject134.bin"/><Relationship Id="rId292" Type="http://schemas.openxmlformats.org/officeDocument/2006/relationships/image" Target="media/image132.wmf"/><Relationship Id="rId306" Type="http://schemas.openxmlformats.org/officeDocument/2006/relationships/image" Target="media/image138.wmf"/><Relationship Id="rId488" Type="http://schemas.openxmlformats.org/officeDocument/2006/relationships/oleObject" Target="embeddings/oleObject262.bin"/><Relationship Id="rId45" Type="http://schemas.openxmlformats.org/officeDocument/2006/relationships/image" Target="media/image1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348" Type="http://schemas.openxmlformats.org/officeDocument/2006/relationships/image" Target="media/image158.wmf"/><Relationship Id="rId152" Type="http://schemas.openxmlformats.org/officeDocument/2006/relationships/oleObject" Target="embeddings/oleObject77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11.bin"/><Relationship Id="rId229" Type="http://schemas.openxmlformats.org/officeDocument/2006/relationships/oleObject" Target="embeddings/oleObject123.bin"/><Relationship Id="rId380" Type="http://schemas.openxmlformats.org/officeDocument/2006/relationships/image" Target="media/image173.wmf"/><Relationship Id="rId415" Type="http://schemas.openxmlformats.org/officeDocument/2006/relationships/oleObject" Target="embeddings/oleObject223.bin"/><Relationship Id="rId436" Type="http://schemas.openxmlformats.org/officeDocument/2006/relationships/image" Target="media/image198.wmf"/><Relationship Id="rId457" Type="http://schemas.openxmlformats.org/officeDocument/2006/relationships/image" Target="media/image208.wmf"/><Relationship Id="rId240" Type="http://schemas.openxmlformats.org/officeDocument/2006/relationships/image" Target="media/image106.wmf"/><Relationship Id="rId261" Type="http://schemas.openxmlformats.org/officeDocument/2006/relationships/image" Target="media/image116.wmf"/><Relationship Id="rId478" Type="http://schemas.openxmlformats.org/officeDocument/2006/relationships/image" Target="media/image218.wmf"/><Relationship Id="rId499" Type="http://schemas.openxmlformats.org/officeDocument/2006/relationships/image" Target="media/image228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51.bin"/><Relationship Id="rId317" Type="http://schemas.openxmlformats.org/officeDocument/2006/relationships/oleObject" Target="embeddings/oleObject170.bin"/><Relationship Id="rId338" Type="http://schemas.openxmlformats.org/officeDocument/2006/relationships/image" Target="media/image153.wmf"/><Relationship Id="rId359" Type="http://schemas.openxmlformats.org/officeDocument/2006/relationships/oleObject" Target="embeddings/oleObject193.bin"/><Relationship Id="rId503" Type="http://schemas.openxmlformats.org/officeDocument/2006/relationships/image" Target="media/image230.wmf"/><Relationship Id="rId8" Type="http://schemas.openxmlformats.org/officeDocument/2006/relationships/oleObject" Target="embeddings/oleObject1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60.bin"/><Relationship Id="rId142" Type="http://schemas.openxmlformats.org/officeDocument/2006/relationships/oleObject" Target="embeddings/oleObject72.bin"/><Relationship Id="rId163" Type="http://schemas.openxmlformats.org/officeDocument/2006/relationships/image" Target="media/image75.wmf"/><Relationship Id="rId184" Type="http://schemas.openxmlformats.org/officeDocument/2006/relationships/image" Target="media/image84.wmf"/><Relationship Id="rId219" Type="http://schemas.openxmlformats.org/officeDocument/2006/relationships/oleObject" Target="embeddings/oleObject118.bin"/><Relationship Id="rId370" Type="http://schemas.openxmlformats.org/officeDocument/2006/relationships/image" Target="media/image168.wmf"/><Relationship Id="rId391" Type="http://schemas.openxmlformats.org/officeDocument/2006/relationships/oleObject" Target="embeddings/oleObject209.bin"/><Relationship Id="rId405" Type="http://schemas.openxmlformats.org/officeDocument/2006/relationships/oleObject" Target="embeddings/oleObject217.bin"/><Relationship Id="rId426" Type="http://schemas.openxmlformats.org/officeDocument/2006/relationships/image" Target="media/image194.wmf"/><Relationship Id="rId447" Type="http://schemas.openxmlformats.org/officeDocument/2006/relationships/image" Target="media/image203.wmf"/><Relationship Id="rId230" Type="http://schemas.openxmlformats.org/officeDocument/2006/relationships/image" Target="media/image101.wmf"/><Relationship Id="rId251" Type="http://schemas.openxmlformats.org/officeDocument/2006/relationships/image" Target="media/image111.wmf"/><Relationship Id="rId468" Type="http://schemas.openxmlformats.org/officeDocument/2006/relationships/oleObject" Target="embeddings/oleObject251.bin"/><Relationship Id="rId489" Type="http://schemas.openxmlformats.org/officeDocument/2006/relationships/image" Target="media/image223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45.bin"/><Relationship Id="rId293" Type="http://schemas.openxmlformats.org/officeDocument/2006/relationships/oleObject" Target="embeddings/oleObject157.bin"/><Relationship Id="rId307" Type="http://schemas.openxmlformats.org/officeDocument/2006/relationships/oleObject" Target="embeddings/oleObject165.bin"/><Relationship Id="rId328" Type="http://schemas.openxmlformats.org/officeDocument/2006/relationships/oleObject" Target="embeddings/oleObject176.bin"/><Relationship Id="rId349" Type="http://schemas.openxmlformats.org/officeDocument/2006/relationships/oleObject" Target="embeddings/oleObject187.bin"/><Relationship Id="rId88" Type="http://schemas.openxmlformats.org/officeDocument/2006/relationships/image" Target="media/image40.wmf"/><Relationship Id="rId111" Type="http://schemas.openxmlformats.org/officeDocument/2006/relationships/image" Target="media/image51.wmf"/><Relationship Id="rId132" Type="http://schemas.openxmlformats.org/officeDocument/2006/relationships/image" Target="media/image60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12.bin"/><Relationship Id="rId360" Type="http://schemas.openxmlformats.org/officeDocument/2006/relationships/image" Target="media/image163.wmf"/><Relationship Id="rId381" Type="http://schemas.openxmlformats.org/officeDocument/2006/relationships/oleObject" Target="embeddings/oleObject204.bin"/><Relationship Id="rId416" Type="http://schemas.openxmlformats.org/officeDocument/2006/relationships/image" Target="media/image189.wmf"/><Relationship Id="rId220" Type="http://schemas.openxmlformats.org/officeDocument/2006/relationships/image" Target="media/image96.wmf"/><Relationship Id="rId241" Type="http://schemas.openxmlformats.org/officeDocument/2006/relationships/oleObject" Target="embeddings/oleObject129.bin"/><Relationship Id="rId437" Type="http://schemas.openxmlformats.org/officeDocument/2006/relationships/oleObject" Target="embeddings/oleObject235.bin"/><Relationship Id="rId458" Type="http://schemas.openxmlformats.org/officeDocument/2006/relationships/oleObject" Target="embeddings/oleObject246.bin"/><Relationship Id="rId479" Type="http://schemas.openxmlformats.org/officeDocument/2006/relationships/oleObject" Target="embeddings/oleObject257.bin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262" Type="http://schemas.openxmlformats.org/officeDocument/2006/relationships/oleObject" Target="embeddings/oleObject140.bin"/><Relationship Id="rId283" Type="http://schemas.openxmlformats.org/officeDocument/2006/relationships/oleObject" Target="embeddings/oleObject152.bin"/><Relationship Id="rId318" Type="http://schemas.openxmlformats.org/officeDocument/2006/relationships/image" Target="media/image144.wmf"/><Relationship Id="rId339" Type="http://schemas.openxmlformats.org/officeDocument/2006/relationships/oleObject" Target="embeddings/oleObject182.bin"/><Relationship Id="rId490" Type="http://schemas.openxmlformats.org/officeDocument/2006/relationships/oleObject" Target="embeddings/oleObject263.bin"/><Relationship Id="rId504" Type="http://schemas.openxmlformats.org/officeDocument/2006/relationships/oleObject" Target="embeddings/oleObject270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61.bin"/><Relationship Id="rId143" Type="http://schemas.openxmlformats.org/officeDocument/2006/relationships/image" Target="media/image65.wmf"/><Relationship Id="rId164" Type="http://schemas.openxmlformats.org/officeDocument/2006/relationships/oleObject" Target="embeddings/oleObject83.bin"/><Relationship Id="rId185" Type="http://schemas.openxmlformats.org/officeDocument/2006/relationships/oleObject" Target="embeddings/oleObject95.bin"/><Relationship Id="rId350" Type="http://schemas.openxmlformats.org/officeDocument/2006/relationships/image" Target="media/image159.wmf"/><Relationship Id="rId371" Type="http://schemas.openxmlformats.org/officeDocument/2006/relationships/oleObject" Target="embeddings/oleObject199.bin"/><Relationship Id="rId406" Type="http://schemas.openxmlformats.org/officeDocument/2006/relationships/image" Target="media/image185.wmf"/><Relationship Id="rId9" Type="http://schemas.openxmlformats.org/officeDocument/2006/relationships/image" Target="media/image2.wmf"/><Relationship Id="rId210" Type="http://schemas.openxmlformats.org/officeDocument/2006/relationships/oleObject" Target="embeddings/oleObject113.bin"/><Relationship Id="rId392" Type="http://schemas.openxmlformats.org/officeDocument/2006/relationships/image" Target="media/image179.wmf"/><Relationship Id="rId427" Type="http://schemas.openxmlformats.org/officeDocument/2006/relationships/oleObject" Target="embeddings/oleObject229.bin"/><Relationship Id="rId448" Type="http://schemas.openxmlformats.org/officeDocument/2006/relationships/oleObject" Target="embeddings/oleObject241.bin"/><Relationship Id="rId469" Type="http://schemas.openxmlformats.org/officeDocument/2006/relationships/image" Target="media/image214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24.bin"/><Relationship Id="rId252" Type="http://schemas.openxmlformats.org/officeDocument/2006/relationships/oleObject" Target="embeddings/oleObject135.bin"/><Relationship Id="rId273" Type="http://schemas.openxmlformats.org/officeDocument/2006/relationships/image" Target="media/image122.wmf"/><Relationship Id="rId294" Type="http://schemas.openxmlformats.org/officeDocument/2006/relationships/image" Target="media/image133.wmf"/><Relationship Id="rId308" Type="http://schemas.openxmlformats.org/officeDocument/2006/relationships/image" Target="media/image139.wmf"/><Relationship Id="rId329" Type="http://schemas.openxmlformats.org/officeDocument/2006/relationships/oleObject" Target="embeddings/oleObject177.bin"/><Relationship Id="rId480" Type="http://schemas.openxmlformats.org/officeDocument/2006/relationships/image" Target="media/image219.wmf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1.wmf"/><Relationship Id="rId340" Type="http://schemas.openxmlformats.org/officeDocument/2006/relationships/image" Target="media/image154.wmf"/><Relationship Id="rId361" Type="http://schemas.openxmlformats.org/officeDocument/2006/relationships/oleObject" Target="embeddings/oleObject194.bin"/><Relationship Id="rId196" Type="http://schemas.openxmlformats.org/officeDocument/2006/relationships/oleObject" Target="embeddings/oleObject102.bin"/><Relationship Id="rId200" Type="http://schemas.openxmlformats.org/officeDocument/2006/relationships/oleObject" Target="embeddings/oleObject106.bin"/><Relationship Id="rId382" Type="http://schemas.openxmlformats.org/officeDocument/2006/relationships/image" Target="media/image174.wmf"/><Relationship Id="rId417" Type="http://schemas.openxmlformats.org/officeDocument/2006/relationships/oleObject" Target="embeddings/oleObject224.bin"/><Relationship Id="rId438" Type="http://schemas.openxmlformats.org/officeDocument/2006/relationships/image" Target="media/image199.wmf"/><Relationship Id="rId459" Type="http://schemas.openxmlformats.org/officeDocument/2006/relationships/image" Target="media/image20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9.bin"/><Relationship Id="rId242" Type="http://schemas.openxmlformats.org/officeDocument/2006/relationships/image" Target="media/image107.wmf"/><Relationship Id="rId263" Type="http://schemas.openxmlformats.org/officeDocument/2006/relationships/image" Target="media/image117.wmf"/><Relationship Id="rId284" Type="http://schemas.openxmlformats.org/officeDocument/2006/relationships/image" Target="media/image128.wmf"/><Relationship Id="rId319" Type="http://schemas.openxmlformats.org/officeDocument/2006/relationships/oleObject" Target="embeddings/oleObject171.bin"/><Relationship Id="rId470" Type="http://schemas.openxmlformats.org/officeDocument/2006/relationships/oleObject" Target="embeddings/oleObject252.bin"/><Relationship Id="rId491" Type="http://schemas.openxmlformats.org/officeDocument/2006/relationships/image" Target="media/image224.wmf"/><Relationship Id="rId505" Type="http://schemas.openxmlformats.org/officeDocument/2006/relationships/fontTable" Target="fontTable.xml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6.wmf"/><Relationship Id="rId144" Type="http://schemas.openxmlformats.org/officeDocument/2006/relationships/oleObject" Target="embeddings/oleObject73.bin"/><Relationship Id="rId330" Type="http://schemas.openxmlformats.org/officeDocument/2006/relationships/image" Target="media/image149.wmf"/><Relationship Id="rId90" Type="http://schemas.openxmlformats.org/officeDocument/2006/relationships/image" Target="media/image41.wmf"/><Relationship Id="rId165" Type="http://schemas.openxmlformats.org/officeDocument/2006/relationships/image" Target="media/image76.wmf"/><Relationship Id="rId186" Type="http://schemas.openxmlformats.org/officeDocument/2006/relationships/image" Target="media/image85.wmf"/><Relationship Id="rId351" Type="http://schemas.openxmlformats.org/officeDocument/2006/relationships/oleObject" Target="embeddings/oleObject188.bin"/><Relationship Id="rId372" Type="http://schemas.openxmlformats.org/officeDocument/2006/relationships/image" Target="media/image169.wmf"/><Relationship Id="rId393" Type="http://schemas.openxmlformats.org/officeDocument/2006/relationships/oleObject" Target="embeddings/oleObject210.bin"/><Relationship Id="rId407" Type="http://schemas.openxmlformats.org/officeDocument/2006/relationships/oleObject" Target="embeddings/oleObject218.bin"/><Relationship Id="rId428" Type="http://schemas.openxmlformats.org/officeDocument/2006/relationships/oleObject" Target="embeddings/oleObject230.bin"/><Relationship Id="rId449" Type="http://schemas.openxmlformats.org/officeDocument/2006/relationships/image" Target="media/image204.wmf"/><Relationship Id="rId211" Type="http://schemas.openxmlformats.org/officeDocument/2006/relationships/oleObject" Target="embeddings/oleObject114.bin"/><Relationship Id="rId232" Type="http://schemas.openxmlformats.org/officeDocument/2006/relationships/image" Target="media/image102.wmf"/><Relationship Id="rId253" Type="http://schemas.openxmlformats.org/officeDocument/2006/relationships/image" Target="media/image112.wmf"/><Relationship Id="rId274" Type="http://schemas.openxmlformats.org/officeDocument/2006/relationships/oleObject" Target="embeddings/oleObject146.bin"/><Relationship Id="rId295" Type="http://schemas.openxmlformats.org/officeDocument/2006/relationships/oleObject" Target="embeddings/oleObject158.bin"/><Relationship Id="rId309" Type="http://schemas.openxmlformats.org/officeDocument/2006/relationships/oleObject" Target="embeddings/oleObject166.bin"/><Relationship Id="rId460" Type="http://schemas.openxmlformats.org/officeDocument/2006/relationships/oleObject" Target="embeddings/oleObject247.bin"/><Relationship Id="rId481" Type="http://schemas.openxmlformats.org/officeDocument/2006/relationships/oleObject" Target="embeddings/oleObject258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52.wmf"/><Relationship Id="rId134" Type="http://schemas.openxmlformats.org/officeDocument/2006/relationships/image" Target="media/image61.wmf"/><Relationship Id="rId320" Type="http://schemas.openxmlformats.org/officeDocument/2006/relationships/image" Target="media/image145.wmf"/><Relationship Id="rId80" Type="http://schemas.openxmlformats.org/officeDocument/2006/relationships/image" Target="media/image36.wmf"/><Relationship Id="rId155" Type="http://schemas.openxmlformats.org/officeDocument/2006/relationships/image" Target="media/image71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3.bin"/><Relationship Id="rId341" Type="http://schemas.openxmlformats.org/officeDocument/2006/relationships/oleObject" Target="embeddings/oleObject183.bin"/><Relationship Id="rId362" Type="http://schemas.openxmlformats.org/officeDocument/2006/relationships/image" Target="media/image164.wmf"/><Relationship Id="rId383" Type="http://schemas.openxmlformats.org/officeDocument/2006/relationships/oleObject" Target="embeddings/oleObject205.bin"/><Relationship Id="rId418" Type="http://schemas.openxmlformats.org/officeDocument/2006/relationships/image" Target="media/image190.wmf"/><Relationship Id="rId439" Type="http://schemas.openxmlformats.org/officeDocument/2006/relationships/oleObject" Target="embeddings/oleObject236.bin"/><Relationship Id="rId201" Type="http://schemas.openxmlformats.org/officeDocument/2006/relationships/image" Target="media/image89.wmf"/><Relationship Id="rId222" Type="http://schemas.openxmlformats.org/officeDocument/2006/relationships/image" Target="media/image97.wmf"/><Relationship Id="rId243" Type="http://schemas.openxmlformats.org/officeDocument/2006/relationships/oleObject" Target="embeddings/oleObject130.bin"/><Relationship Id="rId264" Type="http://schemas.openxmlformats.org/officeDocument/2006/relationships/oleObject" Target="embeddings/oleObject141.bin"/><Relationship Id="rId285" Type="http://schemas.openxmlformats.org/officeDocument/2006/relationships/oleObject" Target="embeddings/oleObject153.bin"/><Relationship Id="rId450" Type="http://schemas.openxmlformats.org/officeDocument/2006/relationships/oleObject" Target="embeddings/oleObject242.bin"/><Relationship Id="rId471" Type="http://schemas.openxmlformats.org/officeDocument/2006/relationships/image" Target="media/image215.wmf"/><Relationship Id="rId506" Type="http://schemas.openxmlformats.org/officeDocument/2006/relationships/theme" Target="theme/theme1.xml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310" Type="http://schemas.openxmlformats.org/officeDocument/2006/relationships/image" Target="media/image140.wmf"/><Relationship Id="rId492" Type="http://schemas.openxmlformats.org/officeDocument/2006/relationships/oleObject" Target="embeddings/oleObject264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4.bin"/><Relationship Id="rId145" Type="http://schemas.openxmlformats.org/officeDocument/2006/relationships/image" Target="media/image66.wmf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8.bin"/><Relationship Id="rId352" Type="http://schemas.openxmlformats.org/officeDocument/2006/relationships/oleObject" Target="embeddings/oleObject189.bin"/><Relationship Id="rId373" Type="http://schemas.openxmlformats.org/officeDocument/2006/relationships/oleObject" Target="embeddings/oleObject200.bin"/><Relationship Id="rId394" Type="http://schemas.openxmlformats.org/officeDocument/2006/relationships/image" Target="media/image180.wmf"/><Relationship Id="rId408" Type="http://schemas.openxmlformats.org/officeDocument/2006/relationships/image" Target="media/image186.wmf"/><Relationship Id="rId429" Type="http://schemas.openxmlformats.org/officeDocument/2006/relationships/oleObject" Target="embeddings/oleObject231.bin"/><Relationship Id="rId1" Type="http://schemas.openxmlformats.org/officeDocument/2006/relationships/numbering" Target="numbering.xml"/><Relationship Id="rId212" Type="http://schemas.openxmlformats.org/officeDocument/2006/relationships/image" Target="media/image92.wmf"/><Relationship Id="rId233" Type="http://schemas.openxmlformats.org/officeDocument/2006/relationships/oleObject" Target="embeddings/oleObject125.bin"/><Relationship Id="rId254" Type="http://schemas.openxmlformats.org/officeDocument/2006/relationships/oleObject" Target="embeddings/oleObject136.bin"/><Relationship Id="rId440" Type="http://schemas.openxmlformats.org/officeDocument/2006/relationships/image" Target="media/image200.wmf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23.wmf"/><Relationship Id="rId296" Type="http://schemas.openxmlformats.org/officeDocument/2006/relationships/image" Target="media/image134.wmf"/><Relationship Id="rId300" Type="http://schemas.openxmlformats.org/officeDocument/2006/relationships/image" Target="media/image135.wmf"/><Relationship Id="rId461" Type="http://schemas.openxmlformats.org/officeDocument/2006/relationships/image" Target="media/image210.wmf"/><Relationship Id="rId482" Type="http://schemas.openxmlformats.org/officeDocument/2006/relationships/image" Target="media/image220.wmf"/><Relationship Id="rId60" Type="http://schemas.openxmlformats.org/officeDocument/2006/relationships/oleObject" Target="embeddings/oleObject28.bin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oleObject" Target="embeddings/oleObject104.bin"/><Relationship Id="rId321" Type="http://schemas.openxmlformats.org/officeDocument/2006/relationships/oleObject" Target="embeddings/oleObject172.bin"/><Relationship Id="rId342" Type="http://schemas.openxmlformats.org/officeDocument/2006/relationships/image" Target="media/image155.wmf"/><Relationship Id="rId363" Type="http://schemas.openxmlformats.org/officeDocument/2006/relationships/oleObject" Target="embeddings/oleObject195.bin"/><Relationship Id="rId384" Type="http://schemas.openxmlformats.org/officeDocument/2006/relationships/image" Target="media/image175.wmf"/><Relationship Id="rId419" Type="http://schemas.openxmlformats.org/officeDocument/2006/relationships/oleObject" Target="embeddings/oleObject225.bin"/><Relationship Id="rId202" Type="http://schemas.openxmlformats.org/officeDocument/2006/relationships/oleObject" Target="embeddings/oleObject107.bin"/><Relationship Id="rId223" Type="http://schemas.openxmlformats.org/officeDocument/2006/relationships/oleObject" Target="embeddings/oleObject120.bin"/><Relationship Id="rId244" Type="http://schemas.openxmlformats.org/officeDocument/2006/relationships/image" Target="media/image108.wmf"/><Relationship Id="rId430" Type="http://schemas.openxmlformats.org/officeDocument/2006/relationships/image" Target="media/image195.wmf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18.wmf"/><Relationship Id="rId286" Type="http://schemas.openxmlformats.org/officeDocument/2006/relationships/image" Target="media/image129.wmf"/><Relationship Id="rId451" Type="http://schemas.openxmlformats.org/officeDocument/2006/relationships/image" Target="media/image205.wmf"/><Relationship Id="rId472" Type="http://schemas.openxmlformats.org/officeDocument/2006/relationships/oleObject" Target="embeddings/oleObject253.bin"/><Relationship Id="rId493" Type="http://schemas.openxmlformats.org/officeDocument/2006/relationships/image" Target="media/image22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57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7.wmf"/><Relationship Id="rId188" Type="http://schemas.openxmlformats.org/officeDocument/2006/relationships/image" Target="media/image86.wmf"/><Relationship Id="rId311" Type="http://schemas.openxmlformats.org/officeDocument/2006/relationships/oleObject" Target="embeddings/oleObject167.bin"/><Relationship Id="rId332" Type="http://schemas.openxmlformats.org/officeDocument/2006/relationships/image" Target="media/image150.wmf"/><Relationship Id="rId353" Type="http://schemas.openxmlformats.org/officeDocument/2006/relationships/image" Target="media/image160.wmf"/><Relationship Id="rId374" Type="http://schemas.openxmlformats.org/officeDocument/2006/relationships/image" Target="media/image170.wmf"/><Relationship Id="rId395" Type="http://schemas.openxmlformats.org/officeDocument/2006/relationships/oleObject" Target="embeddings/oleObject211.bin"/><Relationship Id="rId409" Type="http://schemas.openxmlformats.org/officeDocument/2006/relationships/oleObject" Target="embeddings/oleObject219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15.bin"/><Relationship Id="rId234" Type="http://schemas.openxmlformats.org/officeDocument/2006/relationships/image" Target="media/image103.wmf"/><Relationship Id="rId420" Type="http://schemas.openxmlformats.org/officeDocument/2006/relationships/image" Target="media/image191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13.wmf"/><Relationship Id="rId276" Type="http://schemas.openxmlformats.org/officeDocument/2006/relationships/oleObject" Target="embeddings/oleObject147.bin"/><Relationship Id="rId297" Type="http://schemas.openxmlformats.org/officeDocument/2006/relationships/oleObject" Target="embeddings/oleObject159.bin"/><Relationship Id="rId441" Type="http://schemas.openxmlformats.org/officeDocument/2006/relationships/oleObject" Target="embeddings/oleObject237.bin"/><Relationship Id="rId462" Type="http://schemas.openxmlformats.org/officeDocument/2006/relationships/oleObject" Target="embeddings/oleObject248.bin"/><Relationship Id="rId483" Type="http://schemas.openxmlformats.org/officeDocument/2006/relationships/oleObject" Target="embeddings/oleObject259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3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91.bin"/><Relationship Id="rId301" Type="http://schemas.openxmlformats.org/officeDocument/2006/relationships/oleObject" Target="embeddings/oleObject162.bin"/><Relationship Id="rId322" Type="http://schemas.openxmlformats.org/officeDocument/2006/relationships/image" Target="media/image146.wmf"/><Relationship Id="rId343" Type="http://schemas.openxmlformats.org/officeDocument/2006/relationships/oleObject" Target="embeddings/oleObject184.bin"/><Relationship Id="rId364" Type="http://schemas.openxmlformats.org/officeDocument/2006/relationships/image" Target="media/image165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105.bin"/><Relationship Id="rId203" Type="http://schemas.openxmlformats.org/officeDocument/2006/relationships/image" Target="media/image90.wmf"/><Relationship Id="rId385" Type="http://schemas.openxmlformats.org/officeDocument/2006/relationships/oleObject" Target="embeddings/oleObject206.bin"/><Relationship Id="rId19" Type="http://schemas.openxmlformats.org/officeDocument/2006/relationships/oleObject" Target="embeddings/oleObject7.bin"/><Relationship Id="rId224" Type="http://schemas.openxmlformats.org/officeDocument/2006/relationships/image" Target="media/image98.wmf"/><Relationship Id="rId245" Type="http://schemas.openxmlformats.org/officeDocument/2006/relationships/oleObject" Target="embeddings/oleObject131.bin"/><Relationship Id="rId266" Type="http://schemas.openxmlformats.org/officeDocument/2006/relationships/oleObject" Target="embeddings/oleObject142.bin"/><Relationship Id="rId287" Type="http://schemas.openxmlformats.org/officeDocument/2006/relationships/oleObject" Target="embeddings/oleObject154.bin"/><Relationship Id="rId410" Type="http://schemas.openxmlformats.org/officeDocument/2006/relationships/oleObject" Target="embeddings/oleObject220.bin"/><Relationship Id="rId431" Type="http://schemas.openxmlformats.org/officeDocument/2006/relationships/oleObject" Target="embeddings/oleObject232.bin"/><Relationship Id="rId452" Type="http://schemas.openxmlformats.org/officeDocument/2006/relationships/oleObject" Target="embeddings/oleObject243.bin"/><Relationship Id="rId473" Type="http://schemas.openxmlformats.org/officeDocument/2006/relationships/image" Target="media/image216.wmf"/><Relationship Id="rId494" Type="http://schemas.openxmlformats.org/officeDocument/2006/relationships/oleObject" Target="embeddings/oleObject265.bin"/><Relationship Id="rId30" Type="http://schemas.openxmlformats.org/officeDocument/2006/relationships/image" Target="media/image12.wmf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5.bin"/><Relationship Id="rId312" Type="http://schemas.openxmlformats.org/officeDocument/2006/relationships/image" Target="media/image141.wmf"/><Relationship Id="rId333" Type="http://schemas.openxmlformats.org/officeDocument/2006/relationships/oleObject" Target="embeddings/oleObject179.bin"/><Relationship Id="rId354" Type="http://schemas.openxmlformats.org/officeDocument/2006/relationships/oleObject" Target="embeddings/oleObject190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7.bin"/><Relationship Id="rId375" Type="http://schemas.openxmlformats.org/officeDocument/2006/relationships/oleObject" Target="embeddings/oleObject201.bin"/><Relationship Id="rId396" Type="http://schemas.openxmlformats.org/officeDocument/2006/relationships/image" Target="media/image181.wmf"/><Relationship Id="rId3" Type="http://schemas.openxmlformats.org/officeDocument/2006/relationships/settings" Target="settings.xml"/><Relationship Id="rId214" Type="http://schemas.openxmlformats.org/officeDocument/2006/relationships/image" Target="media/image93.wmf"/><Relationship Id="rId235" Type="http://schemas.openxmlformats.org/officeDocument/2006/relationships/oleObject" Target="embeddings/oleObject126.bin"/><Relationship Id="rId256" Type="http://schemas.openxmlformats.org/officeDocument/2006/relationships/oleObject" Target="embeddings/oleObject137.bin"/><Relationship Id="rId277" Type="http://schemas.openxmlformats.org/officeDocument/2006/relationships/image" Target="media/image124.wmf"/><Relationship Id="rId298" Type="http://schemas.openxmlformats.org/officeDocument/2006/relationships/oleObject" Target="embeddings/oleObject160.bin"/><Relationship Id="rId400" Type="http://schemas.openxmlformats.org/officeDocument/2006/relationships/image" Target="media/image183.wmf"/><Relationship Id="rId421" Type="http://schemas.openxmlformats.org/officeDocument/2006/relationships/oleObject" Target="embeddings/oleObject226.bin"/><Relationship Id="rId442" Type="http://schemas.openxmlformats.org/officeDocument/2006/relationships/image" Target="media/image201.wmf"/><Relationship Id="rId463" Type="http://schemas.openxmlformats.org/officeDocument/2006/relationships/image" Target="media/image211.wmf"/><Relationship Id="rId484" Type="http://schemas.openxmlformats.org/officeDocument/2006/relationships/image" Target="media/image221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80.bin"/><Relationship Id="rId302" Type="http://schemas.openxmlformats.org/officeDocument/2006/relationships/image" Target="media/image136.wmf"/><Relationship Id="rId323" Type="http://schemas.openxmlformats.org/officeDocument/2006/relationships/oleObject" Target="embeddings/oleObject173.bin"/><Relationship Id="rId344" Type="http://schemas.openxmlformats.org/officeDocument/2006/relationships/image" Target="media/image156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96.bin"/><Relationship Id="rId386" Type="http://schemas.openxmlformats.org/officeDocument/2006/relationships/image" Target="media/image176.wmf"/><Relationship Id="rId190" Type="http://schemas.openxmlformats.org/officeDocument/2006/relationships/image" Target="media/image87.wmf"/><Relationship Id="rId204" Type="http://schemas.openxmlformats.org/officeDocument/2006/relationships/oleObject" Target="embeddings/oleObject108.bin"/><Relationship Id="rId225" Type="http://schemas.openxmlformats.org/officeDocument/2006/relationships/oleObject" Target="embeddings/oleObject121.bin"/><Relationship Id="rId246" Type="http://schemas.openxmlformats.org/officeDocument/2006/relationships/image" Target="media/image109.wmf"/><Relationship Id="rId267" Type="http://schemas.openxmlformats.org/officeDocument/2006/relationships/image" Target="media/image119.wmf"/><Relationship Id="rId288" Type="http://schemas.openxmlformats.org/officeDocument/2006/relationships/image" Target="media/image130.wmf"/><Relationship Id="rId411" Type="http://schemas.openxmlformats.org/officeDocument/2006/relationships/image" Target="media/image187.wmf"/><Relationship Id="rId432" Type="http://schemas.openxmlformats.org/officeDocument/2006/relationships/image" Target="media/image196.wmf"/><Relationship Id="rId453" Type="http://schemas.openxmlformats.org/officeDocument/2006/relationships/image" Target="media/image206.wmf"/><Relationship Id="rId474" Type="http://schemas.openxmlformats.org/officeDocument/2006/relationships/oleObject" Target="embeddings/oleObject254.bin"/><Relationship Id="rId106" Type="http://schemas.openxmlformats.org/officeDocument/2006/relationships/oleObject" Target="embeddings/oleObject52.bin"/><Relationship Id="rId127" Type="http://schemas.openxmlformats.org/officeDocument/2006/relationships/image" Target="media/image58.wmf"/><Relationship Id="rId313" Type="http://schemas.openxmlformats.org/officeDocument/2006/relationships/oleObject" Target="embeddings/oleObject168.bin"/><Relationship Id="rId495" Type="http://schemas.openxmlformats.org/officeDocument/2006/relationships/image" Target="media/image2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oleObject" Target="embeddings/oleObject35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8.wmf"/><Relationship Id="rId334" Type="http://schemas.openxmlformats.org/officeDocument/2006/relationships/image" Target="media/image151.wmf"/><Relationship Id="rId355" Type="http://schemas.openxmlformats.org/officeDocument/2006/relationships/image" Target="media/image161.wmf"/><Relationship Id="rId376" Type="http://schemas.openxmlformats.org/officeDocument/2006/relationships/image" Target="media/image171.wmf"/><Relationship Id="rId397" Type="http://schemas.openxmlformats.org/officeDocument/2006/relationships/oleObject" Target="embeddings/oleObject212.bin"/><Relationship Id="rId4" Type="http://schemas.openxmlformats.org/officeDocument/2006/relationships/webSettings" Target="webSettings.xml"/><Relationship Id="rId180" Type="http://schemas.openxmlformats.org/officeDocument/2006/relationships/image" Target="media/image82.wmf"/><Relationship Id="rId215" Type="http://schemas.openxmlformats.org/officeDocument/2006/relationships/oleObject" Target="embeddings/oleObject116.bin"/><Relationship Id="rId236" Type="http://schemas.openxmlformats.org/officeDocument/2006/relationships/image" Target="media/image104.wmf"/><Relationship Id="rId257" Type="http://schemas.openxmlformats.org/officeDocument/2006/relationships/image" Target="media/image114.wmf"/><Relationship Id="rId278" Type="http://schemas.openxmlformats.org/officeDocument/2006/relationships/oleObject" Target="embeddings/oleObject148.bin"/><Relationship Id="rId401" Type="http://schemas.openxmlformats.org/officeDocument/2006/relationships/oleObject" Target="embeddings/oleObject214.bin"/><Relationship Id="rId422" Type="http://schemas.openxmlformats.org/officeDocument/2006/relationships/image" Target="media/image192.wmf"/><Relationship Id="rId443" Type="http://schemas.openxmlformats.org/officeDocument/2006/relationships/oleObject" Target="embeddings/oleObject238.bin"/><Relationship Id="rId464" Type="http://schemas.openxmlformats.org/officeDocument/2006/relationships/oleObject" Target="embeddings/oleObject249.bin"/><Relationship Id="rId303" Type="http://schemas.openxmlformats.org/officeDocument/2006/relationships/oleObject" Target="embeddings/oleObject163.bin"/><Relationship Id="rId485" Type="http://schemas.openxmlformats.org/officeDocument/2006/relationships/oleObject" Target="embeddings/oleObject260.bin"/><Relationship Id="rId42" Type="http://schemas.openxmlformats.org/officeDocument/2006/relationships/oleObject" Target="embeddings/oleObject19.bin"/><Relationship Id="rId84" Type="http://schemas.openxmlformats.org/officeDocument/2006/relationships/image" Target="media/image38.wmf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85.bin"/><Relationship Id="rId387" Type="http://schemas.openxmlformats.org/officeDocument/2006/relationships/oleObject" Target="embeddings/oleObject207.bin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9.bin"/><Relationship Id="rId247" Type="http://schemas.openxmlformats.org/officeDocument/2006/relationships/oleObject" Target="embeddings/oleObject132.bin"/><Relationship Id="rId412" Type="http://schemas.openxmlformats.org/officeDocument/2006/relationships/oleObject" Target="embeddings/oleObject221.bin"/><Relationship Id="rId107" Type="http://schemas.openxmlformats.org/officeDocument/2006/relationships/image" Target="media/image49.wmf"/><Relationship Id="rId289" Type="http://schemas.openxmlformats.org/officeDocument/2006/relationships/oleObject" Target="embeddings/oleObject155.bin"/><Relationship Id="rId454" Type="http://schemas.openxmlformats.org/officeDocument/2006/relationships/oleObject" Target="embeddings/oleObject244.bin"/><Relationship Id="rId496" Type="http://schemas.openxmlformats.org/officeDocument/2006/relationships/oleObject" Target="embeddings/oleObject266.bin"/><Relationship Id="rId11" Type="http://schemas.openxmlformats.org/officeDocument/2006/relationships/image" Target="media/image3.wmf"/><Relationship Id="rId53" Type="http://schemas.openxmlformats.org/officeDocument/2006/relationships/image" Target="media/image23.wmf"/><Relationship Id="rId149" Type="http://schemas.openxmlformats.org/officeDocument/2006/relationships/image" Target="media/image68.wmf"/><Relationship Id="rId314" Type="http://schemas.openxmlformats.org/officeDocument/2006/relationships/image" Target="media/image142.wmf"/><Relationship Id="rId356" Type="http://schemas.openxmlformats.org/officeDocument/2006/relationships/oleObject" Target="embeddings/oleObject191.bin"/><Relationship Id="rId398" Type="http://schemas.openxmlformats.org/officeDocument/2006/relationships/image" Target="media/image182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94.wmf"/><Relationship Id="rId423" Type="http://schemas.openxmlformats.org/officeDocument/2006/relationships/oleObject" Target="embeddings/oleObject227.bin"/><Relationship Id="rId258" Type="http://schemas.openxmlformats.org/officeDocument/2006/relationships/oleObject" Target="embeddings/oleObject138.bin"/><Relationship Id="rId465" Type="http://schemas.openxmlformats.org/officeDocument/2006/relationships/image" Target="media/image212.wmf"/><Relationship Id="rId22" Type="http://schemas.openxmlformats.org/officeDocument/2006/relationships/image" Target="media/image8.wmf"/><Relationship Id="rId64" Type="http://schemas.openxmlformats.org/officeDocument/2006/relationships/oleObject" Target="embeddings/oleObject30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74.bin"/><Relationship Id="rId367" Type="http://schemas.openxmlformats.org/officeDocument/2006/relationships/oleObject" Target="embeddings/oleObject197.bin"/><Relationship Id="rId171" Type="http://schemas.openxmlformats.org/officeDocument/2006/relationships/image" Target="media/image79.wmf"/><Relationship Id="rId227" Type="http://schemas.openxmlformats.org/officeDocument/2006/relationships/oleObject" Target="embeddings/oleObject122.bin"/><Relationship Id="rId269" Type="http://schemas.openxmlformats.org/officeDocument/2006/relationships/image" Target="media/image120.wmf"/><Relationship Id="rId434" Type="http://schemas.openxmlformats.org/officeDocument/2006/relationships/image" Target="media/image197.wmf"/><Relationship Id="rId476" Type="http://schemas.openxmlformats.org/officeDocument/2006/relationships/oleObject" Target="embeddings/oleObject255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49.bin"/><Relationship Id="rId336" Type="http://schemas.openxmlformats.org/officeDocument/2006/relationships/image" Target="media/image152.wmf"/><Relationship Id="rId501" Type="http://schemas.openxmlformats.org/officeDocument/2006/relationships/image" Target="media/image229.wmf"/><Relationship Id="rId75" Type="http://schemas.openxmlformats.org/officeDocument/2006/relationships/oleObject" Target="embeddings/oleObject36.bin"/><Relationship Id="rId140" Type="http://schemas.openxmlformats.org/officeDocument/2006/relationships/oleObject" Target="embeddings/oleObject71.bin"/><Relationship Id="rId182" Type="http://schemas.openxmlformats.org/officeDocument/2006/relationships/image" Target="media/image83.wmf"/><Relationship Id="rId378" Type="http://schemas.openxmlformats.org/officeDocument/2006/relationships/image" Target="media/image172.wmf"/><Relationship Id="rId403" Type="http://schemas.openxmlformats.org/officeDocument/2006/relationships/oleObject" Target="embeddings/oleObject215.bin"/><Relationship Id="rId6" Type="http://schemas.openxmlformats.org/officeDocument/2006/relationships/endnotes" Target="endnotes.xml"/><Relationship Id="rId238" Type="http://schemas.openxmlformats.org/officeDocument/2006/relationships/image" Target="media/image105.wmf"/><Relationship Id="rId445" Type="http://schemas.openxmlformats.org/officeDocument/2006/relationships/oleObject" Target="embeddings/oleObject239.bin"/><Relationship Id="rId487" Type="http://schemas.openxmlformats.org/officeDocument/2006/relationships/oleObject" Target="embeddings/oleObject261.bin"/><Relationship Id="rId291" Type="http://schemas.openxmlformats.org/officeDocument/2006/relationships/oleObject" Target="embeddings/oleObject156.bin"/><Relationship Id="rId305" Type="http://schemas.openxmlformats.org/officeDocument/2006/relationships/oleObject" Target="embeddings/oleObject164.bin"/><Relationship Id="rId347" Type="http://schemas.openxmlformats.org/officeDocument/2006/relationships/oleObject" Target="embeddings/oleObject186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9.wmf"/><Relationship Id="rId151" Type="http://schemas.openxmlformats.org/officeDocument/2006/relationships/image" Target="media/image69.wmf"/><Relationship Id="rId389" Type="http://schemas.openxmlformats.org/officeDocument/2006/relationships/oleObject" Target="embeddings/oleObject208.bin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10.bin"/><Relationship Id="rId249" Type="http://schemas.openxmlformats.org/officeDocument/2006/relationships/oleObject" Target="embeddings/oleObject133.bin"/><Relationship Id="rId414" Type="http://schemas.openxmlformats.org/officeDocument/2006/relationships/oleObject" Target="embeddings/oleObject222.bin"/><Relationship Id="rId456" Type="http://schemas.openxmlformats.org/officeDocument/2006/relationships/oleObject" Target="embeddings/oleObject245.bin"/><Relationship Id="rId498" Type="http://schemas.openxmlformats.org/officeDocument/2006/relationships/oleObject" Target="embeddings/oleObject267.bin"/><Relationship Id="rId13" Type="http://schemas.openxmlformats.org/officeDocument/2006/relationships/image" Target="media/image4.wmf"/><Relationship Id="rId109" Type="http://schemas.openxmlformats.org/officeDocument/2006/relationships/image" Target="media/image50.wmf"/><Relationship Id="rId260" Type="http://schemas.openxmlformats.org/officeDocument/2006/relationships/oleObject" Target="embeddings/oleObject139.bin"/><Relationship Id="rId316" Type="http://schemas.openxmlformats.org/officeDocument/2006/relationships/image" Target="media/image143.wmf"/><Relationship Id="rId55" Type="http://schemas.openxmlformats.org/officeDocument/2006/relationships/image" Target="media/image24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image" Target="media/image162.wmf"/><Relationship Id="rId162" Type="http://schemas.openxmlformats.org/officeDocument/2006/relationships/oleObject" Target="embeddings/oleObject82.bin"/><Relationship Id="rId218" Type="http://schemas.openxmlformats.org/officeDocument/2006/relationships/image" Target="media/image95.wmf"/><Relationship Id="rId425" Type="http://schemas.openxmlformats.org/officeDocument/2006/relationships/oleObject" Target="embeddings/oleObject228.bin"/><Relationship Id="rId467" Type="http://schemas.openxmlformats.org/officeDocument/2006/relationships/image" Target="media/image213.wmf"/><Relationship Id="rId271" Type="http://schemas.openxmlformats.org/officeDocument/2006/relationships/image" Target="media/image121.wmf"/><Relationship Id="rId24" Type="http://schemas.openxmlformats.org/officeDocument/2006/relationships/image" Target="media/image9.wmf"/><Relationship Id="rId66" Type="http://schemas.openxmlformats.org/officeDocument/2006/relationships/oleObject" Target="embeddings/oleObject31.bin"/><Relationship Id="rId131" Type="http://schemas.openxmlformats.org/officeDocument/2006/relationships/oleObject" Target="embeddings/oleObject66.bin"/><Relationship Id="rId327" Type="http://schemas.openxmlformats.org/officeDocument/2006/relationships/image" Target="media/image148.wmf"/><Relationship Id="rId369" Type="http://schemas.openxmlformats.org/officeDocument/2006/relationships/oleObject" Target="embeddings/oleObject198.bin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50.bin"/><Relationship Id="rId1" Type="http://schemas.openxmlformats.org/officeDocument/2006/relationships/image" Target="media/image12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74;&#1090;&#1086;&#1088;&#1077;&#1092;&#1077;&#1088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Автореферат</Template>
  <TotalTime>7</TotalTime>
  <Pages>1</Pages>
  <Words>12092</Words>
  <Characters>68927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ISSNO 202-3205</vt:lpstr>
    </vt:vector>
  </TitlesOfParts>
  <Company>Аликанте</Company>
  <LinksUpToDate>false</LinksUpToDate>
  <CharactersWithSpaces>80858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ISSNO 202-3205</dc:title>
  <dc:subject/>
  <dc:creator>Дага Даджо Флориан</dc:creator>
  <cp:keywords/>
  <dc:description/>
  <cp:lastModifiedBy>ИЭФ</cp:lastModifiedBy>
  <cp:revision>6</cp:revision>
  <cp:lastPrinted>2006-04-17T07:26:00Z</cp:lastPrinted>
  <dcterms:created xsi:type="dcterms:W3CDTF">2012-05-23T12:40:00Z</dcterms:created>
  <dcterms:modified xsi:type="dcterms:W3CDTF">2014-10-31T13:22:00Z</dcterms:modified>
</cp:coreProperties>
</file>