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ФГБ ОУ ВПО «МОСКОВСКИЙ ГОСУДАРСТВЕННЫЙ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УНИВЕРСИТЕТ ПУТЕЙ СООБЩЕНИЯ»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Институт экономики и финансов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Кафедра «Финансы и кредит»</w:t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vertAlign w:val="baseline"/>
          <w:rtl w:val="0"/>
        </w:rPr>
        <w:t xml:space="preserve">А.А. Орлов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4"/>
          <w:szCs w:val="44"/>
          <w:vertAlign w:val="baseline"/>
          <w:rtl w:val="0"/>
        </w:rPr>
        <w:t xml:space="preserve">РАЗРАБОТКА, АНАЛИЗ И ОЦЕНКА УПРАВЛЯЮЩИХ РЕШЕНИЙ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4"/>
          <w:szCs w:val="44"/>
          <w:vertAlign w:val="baseline"/>
          <w:rtl w:val="0"/>
        </w:rPr>
        <w:t xml:space="preserve">ФИНАНСОВОГО МЕНЕДЖЕРА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МЕТОДИЧЕСКИЕ УКАЗАНИЯ И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К КУРСОВОЙ РАБОТЕ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ПО ДИСЦИПЛИНЕ «ФИНАНСОВЫЙ МЕНЕДЖМЕНТ»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Вариант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2324100</wp:posOffset>
                </wp:positionH>
                <wp:positionV relativeFrom="paragraph">
                  <wp:posOffset>63500</wp:posOffset>
                </wp:positionV>
                <wp:extent cx="1143000" cy="4953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2324100</wp:posOffset>
                </wp:positionH>
                <wp:positionV relativeFrom="paragraph">
                  <wp:posOffset>63500</wp:posOffset>
                </wp:positionV>
                <wp:extent cx="1143000" cy="495300"/>
                <wp:effectExtent b="0" l="0" r="0" t="0"/>
                <wp:wrapNone/>
                <wp:docPr id="1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Москва – 2015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ФГБ ОУ ВПО «МОСКОВСКИЙ ГОСУДАРСТВЕННЫЙ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УНИВЕРСИТЕТ ПУТЕЙ СООБЩЕНИЯ»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Институт экономики и финансов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Кафедра «Финансы и кредит»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vertAlign w:val="baseline"/>
          <w:rtl w:val="0"/>
        </w:rPr>
        <w:t xml:space="preserve">А.А. Орлов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4"/>
          <w:szCs w:val="44"/>
          <w:vertAlign w:val="baseline"/>
          <w:rtl w:val="0"/>
        </w:rPr>
        <w:t xml:space="preserve">РАЗРАБОТКА, АНАЛИЗ И ОЦЕНКА УПРАВЛЯЮЩИХ РЕШЕНИЙ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4"/>
          <w:szCs w:val="44"/>
          <w:vertAlign w:val="baseline"/>
          <w:rtl w:val="0"/>
        </w:rPr>
        <w:t xml:space="preserve">ФИНАНСОВОГО МЕНЕДЖЕРА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Рекомендовано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редакционно-издательским советом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университета  в качестве методических указаний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для студентов направления «Экономика», «Менеджмент», 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«Экономическая безопасность»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Москва – 2015</w:t>
      </w:r>
    </w:p>
    <w:p w:rsidR="00000000" w:rsidDel="00000000" w:rsidP="00000000" w:rsidRDefault="00000000" w:rsidRPr="00000000">
      <w:pPr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УДК 336.64.072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0-66</w:t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Орлов А.А. Разработка, анализ и оценка управляющих решений финансового менеджера: Методические указания  и задания к курсовой работе по дисциплине «Финансовый менеджмент» для студентов  направления «Экономика», «Менеджмент», «Экономическая безопасность». - М.: МИИТ, 2015.- 21 с.</w:t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567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Работа содержит задания на курсовую работу по дисциплине «Финансовый менеджмент», с необходимыми для их выполнения  исходными данными,  и методические указания по их решению.</w:t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© ФГБ ОУ ВПО «Московский государственный </w:t>
      </w:r>
    </w:p>
    <w:p w:rsidR="00000000" w:rsidDel="00000000" w:rsidP="00000000" w:rsidRDefault="00000000" w:rsidRPr="00000000">
      <w:pPr>
        <w:keepNext w:val="1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университет путей сообщения, 2015</w:t>
      </w:r>
    </w:p>
    <w:p w:rsidR="00000000" w:rsidDel="00000000" w:rsidP="00000000" w:rsidRDefault="00000000" w:rsidRPr="00000000">
      <w:pPr>
        <w:keepNext w:val="0"/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spacing w:after="0" w:before="0" w:line="36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ОГЛАВЛЕНИЕ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Стр.</w:t>
      </w:r>
    </w:p>
    <w:p w:rsidR="00000000" w:rsidDel="00000000" w:rsidP="00000000" w:rsidRDefault="00000000" w:rsidRPr="00000000">
      <w:pPr>
        <w:keepNext w:val="1"/>
        <w:widowControl w:val="0"/>
        <w:spacing w:after="0" w:before="0" w:line="36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ВВЕДЕНИЕ                                                                                                          4</w:t>
      </w:r>
    </w:p>
    <w:p w:rsidR="00000000" w:rsidDel="00000000" w:rsidP="00000000" w:rsidRDefault="00000000" w:rsidRPr="00000000">
      <w:pPr>
        <w:widowControl w:val="0"/>
        <w:numPr>
          <w:ilvl w:val="0"/>
          <w:numId w:val="1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АНАЛИЗ ФИНАНСОВОГО ПОЛОЖЕНИЯ ПРЕДПРИЯТИЯ ………....5</w:t>
      </w:r>
    </w:p>
    <w:p w:rsidR="00000000" w:rsidDel="00000000" w:rsidP="00000000" w:rsidRDefault="00000000" w:rsidRPr="00000000">
      <w:pPr>
        <w:widowControl w:val="0"/>
        <w:numPr>
          <w:ilvl w:val="0"/>
          <w:numId w:val="11"/>
        </w:numPr>
        <w:spacing w:after="0" w:before="0" w:line="360" w:lineRule="auto"/>
        <w:ind w:left="36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УПРАВЛЕНИЕ АКТИВАМИ ПРЕДПРИЯТИЯ………………………… 7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 УПРАВЛЕНИЕ ПАССИВАМИ …………………………………………..11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3.1. Анализ и оптимизация структуры источников средств ……………….11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3.2. Анализ и оптимизация условий коммерческих  контрактов ………….12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3.3. Изменение условий платежей  по обязательствам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предприятия …………………………………………………………………..15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3.4. Оценка и реализация инвестиционных проектов ……………………...16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3.4.1. Портфельные инвестиции …………………………………………… 16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3.4.2. Производственные инвестиции …………………………………….. 16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СПИСОК РЕКОМЕНДУЕМОЙ ЛИТЕРАТУРЫ …………………………..19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ПРИЛОЖЕНИЕ 1. Ставка сравнения (дисконтирования) по вариантам </w:t>
      </w:r>
    </w:p>
    <w:p w:rsidR="00000000" w:rsidDel="00000000" w:rsidP="00000000" w:rsidRDefault="00000000" w:rsidRPr="00000000">
      <w:pPr>
        <w:widowControl w:val="0"/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заданий ………………………………………………………………………..20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Финансовый менеджмент – это форма управления процессами финансирования повседневной предпринимательской деятельности, наука принимать инвестиционные решения и выбирать источники их финансирования. Он  как система управления состоит из двух подсистем:</w:t>
      </w:r>
    </w:p>
    <w:p w:rsidR="00000000" w:rsidDel="00000000" w:rsidP="00000000" w:rsidRDefault="00000000" w:rsidRPr="00000000">
      <w:pPr>
        <w:widowControl w:val="0"/>
        <w:numPr>
          <w:ilvl w:val="0"/>
          <w:numId w:val="12"/>
        </w:numPr>
        <w:tabs>
          <w:tab w:val="left" w:pos="993"/>
        </w:tabs>
        <w:spacing w:after="0" w:before="0" w:line="240" w:lineRule="auto"/>
        <w:ind w:left="360" w:firstLine="207.00000000000003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управляемой подсистемы (объекта управления);</w:t>
      </w:r>
    </w:p>
    <w:p w:rsidR="00000000" w:rsidDel="00000000" w:rsidP="00000000" w:rsidRDefault="00000000" w:rsidRPr="00000000">
      <w:pPr>
        <w:widowControl w:val="0"/>
        <w:numPr>
          <w:ilvl w:val="0"/>
          <w:numId w:val="13"/>
        </w:numPr>
        <w:tabs>
          <w:tab w:val="left" w:pos="993"/>
        </w:tabs>
        <w:spacing w:after="0" w:before="0" w:line="240" w:lineRule="auto"/>
        <w:ind w:left="360" w:firstLine="207.00000000000003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управляющей системы (субъекта управления).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Объект управления включает:</w:t>
      </w:r>
    </w:p>
    <w:p w:rsidR="00000000" w:rsidDel="00000000" w:rsidP="00000000" w:rsidRDefault="00000000" w:rsidRPr="00000000">
      <w:pPr>
        <w:widowControl w:val="0"/>
        <w:numPr>
          <w:ilvl w:val="0"/>
          <w:numId w:val="14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источники финансовых ресурсов;</w:t>
      </w:r>
    </w:p>
    <w:p w:rsidR="00000000" w:rsidDel="00000000" w:rsidP="00000000" w:rsidRDefault="00000000" w:rsidRPr="00000000">
      <w:pPr>
        <w:widowControl w:val="0"/>
        <w:numPr>
          <w:ilvl w:val="0"/>
          <w:numId w:val="1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собственно финансовые ресурсы;</w:t>
      </w:r>
    </w:p>
    <w:p w:rsidR="00000000" w:rsidDel="00000000" w:rsidP="00000000" w:rsidRDefault="00000000" w:rsidRPr="00000000">
      <w:pPr>
        <w:widowControl w:val="0"/>
        <w:numPr>
          <w:ilvl w:val="0"/>
          <w:numId w:val="16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финансовые отношения.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Субъект управления  включает:</w:t>
      </w:r>
    </w:p>
    <w:p w:rsidR="00000000" w:rsidDel="00000000" w:rsidP="00000000" w:rsidRDefault="00000000" w:rsidRPr="00000000">
      <w:pPr>
        <w:widowControl w:val="0"/>
        <w:numPr>
          <w:ilvl w:val="0"/>
          <w:numId w:val="17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организационную структуру финансового управления;</w:t>
      </w:r>
    </w:p>
    <w:p w:rsidR="00000000" w:rsidDel="00000000" w:rsidP="00000000" w:rsidRDefault="00000000" w:rsidRPr="00000000">
      <w:pPr>
        <w:widowControl w:val="0"/>
        <w:numPr>
          <w:ilvl w:val="0"/>
          <w:numId w:val="18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кадры финансового подразделения;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финансовые инструменты;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финансовые методы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информацию финансового характера;</w:t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технические средства управления.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Целью настоящей курсовой работы является получение практических навыков  разработки и использования пока еще не широко распространенных финансовых инструментов и методов, приемов финансового управления,  экономической оценки  принимаемых управленческих решений.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целом курсовая работа состоит из отдельных задач по разделам изучаемой дисциплины. Решению подлежат только задачи, указанные преподавателем.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Основная первичная информация для выполнения заданий курсовой работы содержится в условии заданий и приложениях. Часть данных можно получить расчетным путем, часть - с необходимыми обоснованиями, студент должен  ввести  в условие задач самостоятельно, часть, в частности, для выполнения заданий первого  и второго разделов, студент берет из публичной бухгалтерской отчетности любого реально существующего  предприятия (в том числе, с перспективой использования  наработанного материала при написании выпускной бакалаврской работы или первого знакомства  с предприятием  с целью последующего трудоустройства) – поиск информации - это тоже одно из заданий.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Оформляться работа  должна в соответствии с требованиями стандартов и ГОСТов. Информация, полученная из сети Интернет, оформляется ссылкой, а в  курсовой работе в  приложении даются только те формы отчетности, которые использовались  для выполнения заданий.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1. АНАЛИЗ ФИНАНСОВОГО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Исходные данные для решения заданий данного раздела берутся из бухгалтерской отчетности любого, на выбор студента, реально существующего предприятия. Источник информации оформляется ссылкой, первичная информация дается   в приложении курсовой работы.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Используя “ золотое правило экономики предприятия” сделать вывод о динамике  эффективности работы предприятия. Предложить программу мероприятий по ее повышению  и выполнить расчеты по оценке влияния  этой программы  на конечные результаты.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Путем просмотра статей и разделов баланса предприятия сделать вывод об основных положительных и отрицательных изменениях, произошедших в нем за отчетный период.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На основе данных сравнительного аналитического баланса условного предприятия, представленного в агрегированном виде,  выявить статьи актива баланса, наиболее сильно повлиявшие на изменение его валюты. Дать предложения по улучшению структуры активов, и оценить изменения показателей, на величину которых повлияют Ваши предложения.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коэффициентов, характеризующих платежеспособность, сделать вывод о динамике платежеспособности предприятия на дату составления баланса, на ближайшую и отдаленную перспективу. Дать предложения по улучшению платежеспособности и оценить возможные изменения этих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1.5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На основе данных баланса сделать вывод об удовлетворительности структуры баланса и теоретической возможности банкротства предприятия. Предложить как минимум две альтернативные  методики  оценки. Дать предложения по улучшению структуры баланса, и оценить изменения показателей, на величину которых повлияют Ваши предложения.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1.6.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трехкомпонентного показателя типа финансовой ситуации охарактеризовать динамику изменения финансовой ситуации, в которой находится экономика предприятия и разработать предложения по ее улучшению и оценить возможные изменения.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1.7.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Оценить динамику эффективности использования предприятием различных групп активов. Предложить программу повышения эффективности с оценкой возможных изменений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1.8.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Оценить динамику деловой активности предприятия. Разработать программу ее повышения в части интенсивности использования различных групп активов с оценкой возможных изменений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1.9.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Оценить финансовое положение предприятия за отчетный и предотчетный год на основе методики интегральной (бальной) оценки. Разработать предложения по его улучшению и оценить возможные изменения конкретных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1.10.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Используя методику Сбербанка определить в динамике  класс кредитоспособности предприятия. Дать предложения по ее повышению и оценить возможные изменения конкретных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1.11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Оценить динамику изменения ликвидности баланса условного предприятия и выявить положительные и отрицательные тенденции в его  структуре. Дать предложения по ее повышению и оценить возможные изменения конкретных показателей.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1.12.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баланса и формул Дюпона сделать вывод о динамике  эффективности финансового менеджмента выбранного Вами предприятия. Дать предложения по ее повышению и оценить возможные изменения конкретных показателей.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2.УПРАВЛЕНИЕ АКТИВАМИ ПРЕДПРИЯТИЯ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Основная  информация для решения отдельных заданий данного раздела  берется  из бухгалтерской отчетности любого, на выбор студента, реально существующего предприятия.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. На основании данных баланса  охарактеризовать состав, структуру,  эффективность, интенсивность  использования оборотных средств и полученный за период эффект от изменения их оборачиваемости. Разработать предложения по повышению эффективности использования оборотных средств, оценить последствия.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бухгалтерской отчетности  охарактеризовать деятельность  предприятия по управлению дебиторской задолженностью. Определить экономический эффект изменения ее оборачиваемости. Разработать предложения по повышению эффективности управления дебиторской задолженностью, оценить последствия.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2.3.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баланса выполнить анализ состояния, структуры, движения  и эффективности использования основных средств предприятия. Разработать пакет предложений по повышению эффективности использования этой группы активов, оценить последствия.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Определить экономический эффект изменения (ослабления, ужесточения)  кредитной политики предприятия. Разработать пакет предложений по повышению ее эффективности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2.5.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табл. 2.1.  провести ассортиментный анализ заданных продуктов и разработать предложения по корректировке планов их производства, оценить последствия.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567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2.1.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567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Исходные данные для проведения ассортиментного анализа</w:t>
      </w:r>
    </w:p>
    <w:tbl>
      <w:tblPr>
        <w:tblStyle w:val="Table1"/>
        <w:bidi w:val="0"/>
        <w:tblW w:w="921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1807"/>
        <w:gridCol w:w="1807"/>
        <w:gridCol w:w="1807"/>
        <w:gridCol w:w="1808"/>
        <w:tblGridChange w:id="0">
          <w:tblGrid>
            <w:gridCol w:w="1985"/>
            <w:gridCol w:w="1807"/>
            <w:gridCol w:w="1807"/>
            <w:gridCol w:w="1807"/>
            <w:gridCol w:w="18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right="-119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Наименование продуктов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Переменные затраты,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тыс.  руб.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Постоянные затраты,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тыс. руб.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Объем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продаж, единиц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Цена реализации, руб.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A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28000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B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2250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29000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8735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C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25000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D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530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430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F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G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H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I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18000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Продукт K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530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2.6.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 типовых формах аналитических таблиц (ТАТ-1 и ТАТ-2), на основании данных табл. 2.2  (или данных реально существующего предприятия) выполнить факторный анализ фонда заработной платы предприятия. Результаты расчетов представить в виде балансовой модели.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2.2.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Исходные данные для выполнения факторного анализа</w:t>
      </w:r>
    </w:p>
    <w:tbl>
      <w:tblPr>
        <w:tblStyle w:val="Table2"/>
        <w:bidi w:val="0"/>
        <w:tblW w:w="907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1771"/>
        <w:gridCol w:w="1773"/>
        <w:gridCol w:w="1772"/>
        <w:gridCol w:w="1772"/>
        <w:tblGridChange w:id="0">
          <w:tblGrid>
            <w:gridCol w:w="1985"/>
            <w:gridCol w:w="1771"/>
            <w:gridCol w:w="1773"/>
            <w:gridCol w:w="1772"/>
            <w:gridCol w:w="1772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Категория персонала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Численность персонала, чел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Среднемесячная заработная плата, руб.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начало года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 конец года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 начало года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на конец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года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Рабочие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Служащие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ИТР</w:t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2.7.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таблицы 2.3 и 2.4. методом «высшей и низшей точки» вывести уравнение зависимости издержек предприятия от объемов производства продукции.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Графическим способом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определить точку безубыточности и объем производства, обеспечивающий прибыль в размере  …….………тыс. руб. Предложить три варианта повышения эффективности деятельности и дать их графическое решение.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2.8.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таблиц 2.3. и 2.4.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алгебраическим способом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определить точку безубыточности производства, денежную  точку равновесия, запас финансовой прочности предприятия в абсолютных величинах и в %, уровень операционного рычага при переходе к максимальным объемам  производства  от объемов производства в январе. Рентабельность, для определения цены затратным способом  задается на уровне 13%.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PS. Удельная себестоимость  определяется делением годовых суммарных затрат на годовые объемы производства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Выполнив необходимые расчеты, ответить на следующие вопросы: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2.8.1. Какой будет прибыль предприятия при ….……..… объема  продаж на …….. %?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2.8.2. Какой будет прибыль предприятия при возможном  …………..  постоянных затрат на  ……..% 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2.8.3. Сколько единиц продукции нужно продать, чтобы получить прибыль в размере  ………  тыс.   рублей?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2.8.4. Какой должна быть цена единицы изделия, чтобы продав  ……. изделий, получить прибыль в размере     ……  тыс. рублей?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2.8.5. Какой маржинальный доход будет получен при продаже ……. единиц продукции сверх уровня безубыточности?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2.3.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Объемы производства (продаж) продукции,  тыс. усл. ед. </w:t>
      </w:r>
    </w:p>
    <w:tbl>
      <w:tblPr>
        <w:tblStyle w:val="Table3"/>
        <w:bidi w:val="0"/>
        <w:tblW w:w="8647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679"/>
        <w:gridCol w:w="679"/>
        <w:gridCol w:w="680"/>
        <w:gridCol w:w="797"/>
        <w:gridCol w:w="709"/>
        <w:gridCol w:w="709"/>
        <w:gridCol w:w="709"/>
        <w:gridCol w:w="708"/>
        <w:gridCol w:w="851"/>
        <w:gridCol w:w="992"/>
        <w:tblGridChange w:id="0">
          <w:tblGrid>
            <w:gridCol w:w="1134"/>
            <w:gridCol w:w="679"/>
            <w:gridCol w:w="679"/>
            <w:gridCol w:w="680"/>
            <w:gridCol w:w="797"/>
            <w:gridCol w:w="709"/>
            <w:gridCol w:w="709"/>
            <w:gridCol w:w="709"/>
            <w:gridCol w:w="708"/>
            <w:gridCol w:w="851"/>
            <w:gridCol w:w="992"/>
          </w:tblGrid>
        </w:tblGridChange>
      </w:tblGrid>
      <w:tr>
        <w:trPr>
          <w:trHeight w:val="3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Месяц года</w:t>
            </w:r>
          </w:p>
        </w:tc>
        <w:tc>
          <w:tcPr>
            <w:gridSpan w:val="1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 (первая цифра  № Вашего варианта)*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</w:tr>
      <w:tr>
        <w:trPr>
          <w:trHeight w:val="1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* - номер Вашего варианта см. на титуле. Для задач с использованием таблиц 2.3. и 2.4.   первая цифра № варианта – данные об объемах производства, а вторая – о затратах  на  производство.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8"/>
          <w:szCs w:val="28"/>
          <w:vertAlign w:val="baseline"/>
          <w:rtl w:val="0"/>
        </w:rPr>
        <w:t xml:space="preserve">PS. При решении задач  с использованием табл. 2.3 и 2.4. могут получаться  некорректные ответы – уравнение затрат уходит  в область отрицательных значений. В этом случае для расчета берут следующие по порядку месяцы максимальных или минимальных значений..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2.4.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Затраты  на производство продукции, тыс. руб. </w:t>
      </w:r>
    </w:p>
    <w:tbl>
      <w:tblPr>
        <w:tblStyle w:val="Table4"/>
        <w:bidi w:val="0"/>
        <w:tblW w:w="8504.999999999998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708"/>
        <w:gridCol w:w="708"/>
        <w:gridCol w:w="709"/>
        <w:gridCol w:w="709"/>
        <w:gridCol w:w="709"/>
        <w:gridCol w:w="709"/>
        <w:gridCol w:w="708"/>
        <w:gridCol w:w="709"/>
        <w:gridCol w:w="852"/>
        <w:gridCol w:w="850"/>
        <w:tblGridChange w:id="0">
          <w:tblGrid>
            <w:gridCol w:w="1134"/>
            <w:gridCol w:w="708"/>
            <w:gridCol w:w="708"/>
            <w:gridCol w:w="709"/>
            <w:gridCol w:w="709"/>
            <w:gridCol w:w="709"/>
            <w:gridCol w:w="709"/>
            <w:gridCol w:w="708"/>
            <w:gridCol w:w="709"/>
            <w:gridCol w:w="852"/>
            <w:gridCol w:w="850"/>
          </w:tblGrid>
        </w:tblGridChange>
      </w:tblGrid>
      <w:tr>
        <w:trPr>
          <w:trHeight w:val="32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Месяц   года</w:t>
            </w:r>
          </w:p>
        </w:tc>
        <w:tc>
          <w:tcPr>
            <w:gridSpan w:val="1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 (вторая цифра № Вашего варианта)*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4350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4610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4550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3940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4840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5650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5300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6020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5730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5590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6350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7830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7380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8700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7900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5270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6550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6750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5128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6990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7640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7260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7750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6900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6400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5650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6200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6350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6150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6800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5700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6690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5980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6500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2.9.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Финансовый менеджер предлагает три варианта комплексной программы мероприятий по изменению  структуру издержек, представленной  в табл. 2.4., а именно: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…………………… на …….%  величину …………………издержек, сохранив на прежнем уровне величину ………………….;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 переносит часть ……….……….  издержек,  а именно ……% в разряд ……………….. , сохранив на прежнем уровне общую сумму издержек;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851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уменьшает общую сумму издержек на …….%,  в том числе, за счет переменных на ……..%.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Выбрать наиболее  эффективный вариант в плане изменений точки безубыточности производства, уровня операционного рычага и запаса финансовой прочности. По необходимости использовать данные табл.2.3.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2.10.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таблиц 2.3 и 2.4. сделать вывод о производственном, финансовом и  общем риске, возникающем при увеличении  объемов производства от уровня декабря до уровня максимума, достигнутого в прошедшем году. Дать предложения по снижению уровня риска и оценить его возможное снижение.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Недостающие для выполнения расчетов данные ввести в условие задачи самостоятельно. Себестоимость определяется по аналогии с заданием  2.8.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2.11.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статистических данных об объемах продаж (см. табл. 2.3.) и ценах реализации продукции (см. табл. 2.5.) решить задачу максимизации прибыли предприятия путем  определения  оптимальных объемов производства и цен на продукцию предприятия. Для решения используйте данные табл.2.4., метод наименьших квадратов, производные.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2.5.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Цены реализации продукции предприятия, руб.</w:t>
      </w:r>
    </w:p>
    <w:tbl>
      <w:tblPr>
        <w:tblStyle w:val="Table5"/>
        <w:bidi w:val="0"/>
        <w:tblW w:w="8198.999999999998" w:type="dxa"/>
        <w:jc w:val="left"/>
        <w:tblInd w:w="5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1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tblGridChange w:id="0">
          <w:tblGrid>
            <w:gridCol w:w="1111"/>
            <w:gridCol w:w="708"/>
            <w:gridCol w:w="709"/>
            <w:gridCol w:w="709"/>
            <w:gridCol w:w="709"/>
            <w:gridCol w:w="709"/>
            <w:gridCol w:w="708"/>
            <w:gridCol w:w="709"/>
            <w:gridCol w:w="709"/>
            <w:gridCol w:w="709"/>
            <w:gridCol w:w="709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Месяц   года</w:t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 (первая цифра Вашего варианта)*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170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175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42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66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72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2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37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56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130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 УПРАВЛЕНИЕ ПАССИВАМИ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3.1. Анализ и оптимизация структуры источников средств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Данные для решения заданий данного раздела следует брать из бухгалтерской отчетности предприятия (см. приложения).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На основе данных сравнительного аналитического баланса условного предприятия выявить динамику статей пассива баланса, наиболее сильно влияющих на изменение его валюты. Разработать предложения по оптимизации структуры пассива баланса и оценить возможные изменения итоговых  показателей деятельности.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баланса выполнить анализ структуры и динамики источников оборотных средств предприятия. Разработать предложения по оптимизации структуры источников и оценить возможные изменения итоговых  показателей деятельности.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3.1.3.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Описать стратегии финансирования оборотных активов и на основе данных баланса предприятия определить используемый вариант. Дать предложения по оптимизации структуры капитала и оценить возможные изменения итоговых  показателей деятельности.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данных баланса и с привлечением необходимых дополнительных данных  разработать предложения по сокращению длительности финансового цикла предприятия и оценить экономический эффект этих предложений и возможные изменения итоговых  показателей деятельности.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3.1.5.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основании данных баланса и с привлечением дополнительной информации определить дополнительный источник финансирования или отвлечения средств из оборота предприятия в результате изменения оборачиваемости  оборотных активов и краткосрочных пассивов за отчетный период, а именно (оценивать только выделенный вариант):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всех оборотных активов;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запасов ТМЦ;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дебиторской задолженности;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денежных средств;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кредиторской задолженности;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………………………………….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7230"/>
        </w:tabs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3.2. Анализ и оценка условий коммерческих контрактов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3.2.1.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Из двух заданных к рассмотрению коммерческих контрактов на поставку оборудования в кредит (см. табл. 3.1.) на основании современной величины расходов выбрать наиболее предпочтительный для реализации вариант. В обязательном порядке  рассмотреть заданные контракты в сопоставимом виде по любому из оцениваемых  параметров (взять одинаковые значения параметра). По наилучшему варианту в форме таблицы разработать план-график погашения кредита.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3.1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Условия контрактов на поставку оборудования</w:t>
      </w:r>
    </w:p>
    <w:tbl>
      <w:tblPr>
        <w:tblStyle w:val="Table6"/>
        <w:bidi w:val="0"/>
        <w:tblW w:w="9252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992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tblGridChange w:id="0">
          <w:tblGrid>
            <w:gridCol w:w="2977"/>
            <w:gridCol w:w="992"/>
            <w:gridCol w:w="587"/>
            <w:gridCol w:w="587"/>
            <w:gridCol w:w="587"/>
            <w:gridCol w:w="587"/>
            <w:gridCol w:w="587"/>
            <w:gridCol w:w="587"/>
            <w:gridCol w:w="587"/>
            <w:gridCol w:w="587"/>
            <w:gridCol w:w="587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Усл. обозн.</w:t>
            </w:r>
          </w:p>
        </w:tc>
        <w:tc>
          <w:tcPr>
            <w:gridSpan w:val="9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K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1.Цена,  млн. руб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16,8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16,3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16,7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2.Авансовые платежи,   всего, млн.  руб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Symbol" w:cs="Symbol" w:eastAsia="Symbol" w:hAnsi="Symbol"/>
                <w:b w:val="0"/>
                <w:sz w:val="28"/>
                <w:szCs w:val="28"/>
                <w:vertAlign w:val="baseline"/>
                <w:rtl w:val="0"/>
              </w:rPr>
              <w:t xml:space="preserve">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t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3,8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3,3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3,7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 том числе: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0,7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1,0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42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3.Сроки уплаты авансовых платежей от даты заключения контракта, месяцев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27000" cy="177165"/>
                  <wp:effectExtent b="0" l="0" r="0" t="0"/>
                  <wp:docPr id="2" name="image05.png"/>
                  <a:graphic>
                    <a:graphicData uri="http://schemas.openxmlformats.org/drawingml/2006/picture">
                      <pic:pic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27000" cy="177165"/>
                  <wp:effectExtent b="0" l="0" r="0" t="0"/>
                  <wp:docPr id="4" name="image07.png"/>
                  <a:graphic>
                    <a:graphicData uri="http://schemas.openxmlformats.org/drawingml/2006/picture">
                      <pic:pic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4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drawing>
                <wp:inline distB="0" distT="0" distL="114300" distR="114300">
                  <wp:extent cx="127000" cy="177165"/>
                  <wp:effectExtent b="0" l="0" r="0" t="0"/>
                  <wp:docPr id="3" name="image06.png"/>
                  <a:graphic>
                    <a:graphicData uri="http://schemas.openxmlformats.org/drawingml/2006/picture">
                      <pic:pic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4. Срок поставки, лет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T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5. Срок  кредита, лет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6. Ставка процентов по кредиту, % годовые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g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7. Льготный период, лет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8. Период поставки, лет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M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9. Способы погашения кредитов по контрактам: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A –  разовым платежом в конце срока путем создания погасительного фонда в течение срока действия контракта. Вся сумма процентов за кредит будет выплачена также в конце срока.  На взносы  в погасительный фонд будут начисляться проценты   ……………   из расчета  …… % годовых. Остальные условия погашения задаются студентом.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 – разовым платежом в конце срока путем создания погасительного фонда. Фонд создается    в течение первых трех лет. На взносы будут начисляться проценты   ……………   из расчета  …… % годовых. Остальные условия погашения задаются студентом.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 – разовым платежом в конце срока путем создания погасительного фонда. Фонд создается    в течение последних трех лет. На взносы будут начисляться проценты   ……………  из расчета  …….% годовых. Остальные условия погашения задаются студентом.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D – равными суммами, взносы будут производиться ……………………………..проценты будут начисляться ………………….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E – равными срочными уплатами, платежи будут производиться …………….. в конце периода, проценты будут начисляться …………………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F - равными срочными уплатами, платежи будут производиться …………….. в начале периода, проценты будут начисляться ………………..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G – по правилу торговца  по заданной студентом схеме платежей, при условии, что платежи будут производиться в конце периода.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H – по правилу торговца  по заданной студентом схеме платежей, при условии, что платежи будут производиться в начале периода.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K  - актуарным методом по заданной студентом схеме платежей.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10. Ставка сравнения вариантов  берется из приложения 1.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3.2.2.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Оборудование для модернизации производства можно приобрести на основе аренды, лизинга, покупки в кредит. На основе современной величины потоков платежей, связанных   с каждым вариантом, определить наиболее выгодный вариант приобретения оборудования и условия равновыгодности заданных вариантов.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Условия аренды, лизинга, покупки оборудования представлены в таблицах 3.2. и 3.3.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3.2.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Условия соглашения аренды (лизинга)</w:t>
      </w:r>
    </w:p>
    <w:tbl>
      <w:tblPr>
        <w:tblStyle w:val="Table7"/>
        <w:bidi w:val="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2"/>
        <w:gridCol w:w="898"/>
        <w:gridCol w:w="680"/>
        <w:gridCol w:w="680"/>
        <w:gridCol w:w="681"/>
        <w:gridCol w:w="680"/>
        <w:gridCol w:w="681"/>
        <w:tblGridChange w:id="0">
          <w:tblGrid>
            <w:gridCol w:w="4772"/>
            <w:gridCol w:w="898"/>
            <w:gridCol w:w="680"/>
            <w:gridCol w:w="680"/>
            <w:gridCol w:w="681"/>
            <w:gridCol w:w="680"/>
            <w:gridCol w:w="681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right="-108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Усл. обозн.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</w:t>
            </w:r>
          </w:p>
        </w:tc>
      </w:tr>
      <w:tr>
        <w:trPr>
          <w:trHeight w:val="4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46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1.Стоимость оборудования, тыс. руб.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Z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820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840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810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2.Срок полной амортизации, лет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3.Срок аренды (лизинга), лет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4.Задаваемая доходность вложений в оборудование, %  годовые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5.Ставка % за привлекаемые кредитные ресурсы,  % годовые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кр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6.Размер комиссионных по лизингу, % годовые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subscript"/>
                <w:rtl w:val="0"/>
              </w:rPr>
              <w:t xml:space="preserve">кл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3.3.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Условия покупки оборудования</w:t>
      </w:r>
    </w:p>
    <w:tbl>
      <w:tblPr>
        <w:tblStyle w:val="Table8"/>
        <w:bidi w:val="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0"/>
        <w:gridCol w:w="680"/>
        <w:gridCol w:w="680"/>
        <w:gridCol w:w="681"/>
        <w:gridCol w:w="680"/>
        <w:gridCol w:w="681"/>
        <w:tblGridChange w:id="0">
          <w:tblGrid>
            <w:gridCol w:w="5670"/>
            <w:gridCol w:w="680"/>
            <w:gridCol w:w="680"/>
            <w:gridCol w:w="681"/>
            <w:gridCol w:w="680"/>
            <w:gridCol w:w="681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</w:t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1.Стоимость оборудования, тыс.  руб.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860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825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2.Авансовые платежи, тыс. руб.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250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3.Сроки уплаты авансовых платежей, мес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4.Срок кредита, лет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5.Ставка % за кредит, % годовые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5,5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6.Число платежей за кредит 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7. Частота начисления процентов   в течение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Дополнительные условия задания: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Арендные, лизинговые платежи будут вноситься в …………………………………………………………………………………...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Методы начисления амортизации: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линейный метод;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нелинейный метод;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метод суммы чисел лет;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на объем выполненных работ  (объемы производства продукции представлены в табл. 3.4.).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4. Ставка сравнения вариантов берется из приложения 1.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PS.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Аренда и лизинг в данном задании отличаются только методикой  определения платежей за пользование  оборудованием (см. практику).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PS.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Не путайте: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ликвидационную стоимость оборудования (d), используемую для  расчета суммы  амортизационных отчислений;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остаточную стоимость оборудования на момент окончания срока аренды (Sост).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3.4.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Объемы производства продукции на используемом оборудовании</w:t>
      </w:r>
    </w:p>
    <w:tbl>
      <w:tblPr>
        <w:tblStyle w:val="Table9"/>
        <w:bidi w:val="0"/>
        <w:tblW w:w="9072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9"/>
        <w:gridCol w:w="746"/>
        <w:gridCol w:w="747"/>
        <w:gridCol w:w="746"/>
        <w:gridCol w:w="747"/>
        <w:gridCol w:w="747"/>
        <w:tblGridChange w:id="0">
          <w:tblGrid>
            <w:gridCol w:w="5339"/>
            <w:gridCol w:w="746"/>
            <w:gridCol w:w="747"/>
            <w:gridCol w:w="746"/>
            <w:gridCol w:w="747"/>
            <w:gridCol w:w="74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Варианты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1.Объемы производства продукции за весь срок службы оборудования, тыс. ед.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 том числе, по годам эксплуатации: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 год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 год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 год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 год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 год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6–й и последующие годы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>
      <w:pPr>
        <w:keepNext w:val="1"/>
        <w:numPr>
          <w:ilvl w:val="1"/>
          <w:numId w:val="3"/>
        </w:numPr>
        <w:tabs>
          <w:tab w:val="left" w:pos="567"/>
          <w:tab w:val="left" w:pos="1134"/>
        </w:tabs>
        <w:spacing w:after="0" w:before="0" w:line="240" w:lineRule="auto"/>
        <w:ind w:left="56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Изменение условий платежей  по обязательствам предприятия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3.3.1.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За полученную в кредит продукцию фирма должна произвести 3 платежа ………, ………. , ………, тыс. руб., соответственно, …………, …………, …….…. текущего года.  После выплаты первого платежа фирма предложила поставщику изменить сроки платежей. Второй платеж без изменения суммы должен быть уплачен  ……….,  а третий – ………… Определить сумму третьего платежа, если в расчетах будет использоваться ставка ……..  % годовых  и    ………………… практика начисления процентов.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3.3.2.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Предприятие получило у банка 3 кредита. Первый на сумму   ……..… тыс. рублей под ..…….% годовых в 2008 году. Кредит  должен погашаться в течение ……. лет равными суммами. Выплаты должны производиться …………………………………………………… Второй кредит, взятый в 2009  году на сумму …..…  тыс. руб.    под  …….% годовых должен погашаться в течение  ……   лет равными срочными уплатами, начиная с  …… года после даты получения. Выплаты по кредиту должны производиться    ……………………………………….. . Во время льготного периода предприятие должно выплачивать банку  только % из расчета …… % годовых. Третий кредит, взятый  в 2010 году на сумму………  тыс. рублей под  …….. % годовых сроком на ….. лет  должен погашаться разовым  платежом в конце срока,  в начале каждого  года должны выплачиваться только % за кредит. В конце 2011 года банк предложил, а предприятие согласилось оставшуюся на начало 2012 года задолженность погасить в течение  …… лет из расчета  ……% годовых. Разработать план- график  погашения задолженности предприятия: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равными суммами;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равными срочными уплатами.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3.3.3.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Три векселя на суммы ……. , …….. ,  ……. тыс. руб. со сроками уплаты  соответственно …….. .. ,  ………, ……… банк и предприятие решили объединить в один. Сумма нового векселя составляет …….. тыс. руб. Определить дату его уплаты, если в расчетах использовать учетную ставку  ……  % годовых  и простые %.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3.3.4.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Три ренты, характеризующиеся следующими параметрами: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 член ренты -……., ……, …… тыс. руб;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 срок ренты -……., ……, ……. лет;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 годовая процентная ставка - ……, ……, ……. %;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- число платежей в течение года - ……., ……., ……. 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Через …… года после начала выплат решено объединить  в одну. Параметры консолидированной ренты: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срок погашения - …… лет;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годовая процентная ставка - …… %;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число платежей в течение года - …. 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платежи в ………………периода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Требуется определить величину рентного платежа на новых условиях.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3.4. Оценка и реализация инвестиционных проектов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Финансовый отдел предприятия рассматривает целесообразность вложений в различные инвестиционные проекты.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3.4.1. Портфельные инвестиции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Задача 3.4.1.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В ходе первичной эмиссии акционерным обществом размещены ……..% облигации сроком погашения ……. лет с дисконтом ……. % и номиналом …….. руб. Рассмотреть покупку облигаций как инвестиционный проект и определить целесообразность их покупки как объекта инвестиций, если альтернативой является вложение средств на депозит банка под …….. % годовых. Определить возможную цену продажи облигации в середине ……. года.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Задача 3.4.2.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Чистая прибыль акционерного общества с уставным капиталом ……. млн. руб. составила ……. млн. руб. Общее собрание акционеров решило, что чистая прибыль распределяется следующим образом: ……. % - на развитие производства, ……. % - на выплату дивидендов. Определить ориентировочную курсовую цену акции данного  общества, целесообразность их покупки как объекта инвестиций, если альтернативой является вложение средств на депозит банка под 8 % годовых, а номинал акции …….. 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3.4.2. Производственные инвестиции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На основе исходных данных заданных проектов,  представленых в табл. 3.5.,  требуется выполнить расчеты и дать рекомендации в части  целесообразности их реализации.</w:t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3.4.3.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Рассчитать все возможные показатели, служащие для оценки и  принятия инвестиционных решений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расчеты выполнить без учета инфляции и риска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3.4.4.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На основе показателя NPV, рассчитанного с учетом  инфляции составить оптимальный инвестиционный портфель из трех заданных инвестиционных проектов. Рассчитать NPV портфеля за 1-й и 2-й годы реализации выбранных проектов.  </w:t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3.4.5.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Составить оптимальный инвестиционный портфель  из трех взаимно независимых, не поддающихся дроблению проектов, если предприятие имеет возможность ежегодно инвестировать по 22 млн. руб. (расчеты без учета инфляции, но с учетом вероятности получения  запланированных доходов). Рассчитать NPV портфеля за 1-й и 2-й годы реализации выбранных проектов.  </w:t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Задание 3.4.6.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Составить оптимальный инвестиционный портфель из трех взаимно независимых, но поддающихся дроблению проектов, если предприятие имеет возможность ежегодно инвестировать по 25 млн. руб. (расчеты без учета инфляции, но  с учетом вероятности получения запланированных доходов). Рассчитать NPV портфеля за 1-й и 2-й годы реализации выбранных проектов.  </w:t>
      </w:r>
    </w:p>
    <w:p w:rsidR="00000000" w:rsidDel="00000000" w:rsidP="00000000" w:rsidRDefault="00000000" w:rsidRPr="00000000">
      <w:pPr>
        <w:widowControl w:val="0"/>
        <w:tabs>
          <w:tab w:val="left" w:pos="567"/>
        </w:tabs>
        <w:spacing w:after="0" w:before="0" w:line="240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Краткие указания по выполнению заданий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Основным показателем, служащим для оценки инвестиционных проектов, является показатель NVP – чистый приведенный доход. Для его расчета требуется предварительно определить сумму чистых денежных поступлений по годам реализации проектов, которые в свою очередь состоят из чистой прибыли и суммы амортизационных отчислений. Чистая прибыль определяется вычитанием из выручки  налога на добавленную стоимость, общей суммы издержек и налога на прибыль. Общая сумма издержек состоит из суммы текущих (переменных)  и постоянных издержек. В постоянные издержки,  кроме амортизации включают также общехозяйственные расходы в размере 20% от заданной суммы переменных. Сумма амортизационных отчислений по годам реализации проекта определяется исходя из объема (стоимости) инвестиций и  заданного метода начисления амортизации. В расчетах следует учесть, что выбор инвестиционных проектов (в соответствии с заданием) производится в условиях ограничения общей суммы инвестиций, в условиях риска, связанного с каждым проектом, в условиях инфляции. Обязательным условием является использование предусмотренных законодательством льгот, связанных с  возможностью компенсации убытков деятельности путем уменьшения налогооблагаемой базы.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Показатели, общие для всех вариантов (используются если  предусмотрено заданием):</w:t>
      </w:r>
    </w:p>
    <w:p w:rsidR="00000000" w:rsidDel="00000000" w:rsidP="00000000" w:rsidRDefault="00000000" w:rsidRPr="00000000">
      <w:pPr>
        <w:widowControl w:val="0"/>
        <w:numPr>
          <w:ilvl w:val="0"/>
          <w:numId w:val="10"/>
        </w:numPr>
        <w:tabs>
          <w:tab w:val="left" w:pos="851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Уровень инфляции по годам реализации инвестиционных проектов:</w:t>
      </w:r>
    </w:p>
    <w:tbl>
      <w:tblPr>
        <w:tblStyle w:val="Table10"/>
        <w:bidi w:val="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1190"/>
        <w:gridCol w:w="1191"/>
        <w:gridCol w:w="1190"/>
        <w:gridCol w:w="1191"/>
        <w:gridCol w:w="1191"/>
        <w:tblGridChange w:id="0">
          <w:tblGrid>
            <w:gridCol w:w="3119"/>
            <w:gridCol w:w="1190"/>
            <w:gridCol w:w="1191"/>
            <w:gridCol w:w="1190"/>
            <w:gridCol w:w="1191"/>
            <w:gridCol w:w="119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Годы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Величина, 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>
      <w:pPr>
        <w:widowControl w:val="0"/>
        <w:numPr>
          <w:ilvl w:val="0"/>
          <w:numId w:val="10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Вероятность получения планируемой выручки от реализации продукции, работ и услуг по годам реализации инвестиционных проектов:</w:t>
      </w:r>
    </w:p>
    <w:tbl>
      <w:tblPr>
        <w:tblStyle w:val="Table11"/>
        <w:bidi w:val="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1160"/>
        <w:gridCol w:w="1161"/>
        <w:gridCol w:w="1160"/>
        <w:gridCol w:w="1161"/>
        <w:gridCol w:w="1311"/>
        <w:tblGridChange w:id="0">
          <w:tblGrid>
            <w:gridCol w:w="3119"/>
            <w:gridCol w:w="1160"/>
            <w:gridCol w:w="1161"/>
            <w:gridCol w:w="1160"/>
            <w:gridCol w:w="1161"/>
            <w:gridCol w:w="131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Годы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Величина, 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85</w:t>
            </w:r>
          </w:p>
        </w:tc>
      </w:tr>
    </w:tbl>
    <w:p w:rsidR="00000000" w:rsidDel="00000000" w:rsidP="00000000" w:rsidRDefault="00000000" w:rsidRPr="00000000">
      <w:pPr>
        <w:widowControl w:val="0"/>
        <w:numPr>
          <w:ilvl w:val="0"/>
          <w:numId w:val="6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Действующая ставка налога на прибыль – 20%.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tabs>
          <w:tab w:val="left" w:pos="993"/>
        </w:tabs>
        <w:spacing w:after="0" w:before="0" w:line="240" w:lineRule="auto"/>
        <w:ind w:left="0"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Исходная цена авансированного капитала – ставка дисконтирования  Вашего варианта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Таблица 3.5.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142"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Исходные данные инвестиционных проектов</w:t>
      </w:r>
    </w:p>
    <w:tbl>
      <w:tblPr>
        <w:tblStyle w:val="Table12"/>
        <w:bidi w:val="0"/>
        <w:tblW w:w="9087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945"/>
        <w:gridCol w:w="931"/>
        <w:gridCol w:w="932"/>
        <w:gridCol w:w="932"/>
        <w:gridCol w:w="931"/>
        <w:gridCol w:w="932"/>
        <w:gridCol w:w="932"/>
        <w:tblGridChange w:id="0">
          <w:tblGrid>
            <w:gridCol w:w="2552"/>
            <w:gridCol w:w="945"/>
            <w:gridCol w:w="931"/>
            <w:gridCol w:w="932"/>
            <w:gridCol w:w="932"/>
            <w:gridCol w:w="931"/>
            <w:gridCol w:w="932"/>
            <w:gridCol w:w="932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right="-108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Показатели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108" w:right="-108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 Годы 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Инвестиционные проекты</w:t>
            </w:r>
          </w:p>
        </w:tc>
      </w:tr>
      <w:tr>
        <w:trPr>
          <w:trHeight w:val="3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F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right="-108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1.Инвестиции, тыс. руб.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10500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11500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9500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2.Экспертная оценка риска, %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3.Выручка по годам реализации инвестиционного проекта, тыс. руб.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8000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10600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12600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11300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13500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11200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13300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16400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14300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15020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10080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14600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13000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9700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13400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12000</w:t>
            </w:r>
          </w:p>
        </w:tc>
      </w:tr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4. Текущие (переменные) расходы по годам реализации проекта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2500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3600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2400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2900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3600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3400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3200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5000</w:t>
            </w:r>
          </w:p>
        </w:tc>
      </w:tr>
      <w:tr>
        <w:trPr>
          <w:trHeight w:val="4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5800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6000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85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4000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7000</w:t>
            </w:r>
          </w:p>
        </w:tc>
      </w:tr>
      <w:tr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5. Метод начисления амортизации: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-линейный;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 на объем  работ;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 метод суммы чисел;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-двойной остаточный метод;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-нелинейный;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4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-линейный с коэффициентом ускорения - 2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709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Примечание. Исходный объем инвестиций на реализацию проекта корректируется  с учетом № варианта. Прирост инвестиций для Вашего варианта определяется как произведение 2 цифры № варианта на 300.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СПИСОК РЕКОМЕНДУЕМОЙ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Орлов А.А. Основы финансовых вычислений:  Методические указания к практическим занятиям по дисциплине «Финансовый менеджмент» для студентов 4 курса специальности «Финансы и кредит». - М.:МИИТ, 2012.- 39 с.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 Орлов А.А. Финансовые инструменты и методы:  Методические указания к практическим занятиям по дисциплине «Финансовый менеджмент» для студентов 4 курса специальности «Финансы и кредит».  - М.:МИИТ, 2012.- 58 с.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 Орлов А.А. Анализ финансовой отчетности предприятия:  Методические указания к практическим занятиям по дисциплине «Финансовый менеджмент» для студентов направления "Экономика" и "Менеджмент", специальности «Экономическая безопасность, анализ и управление рисками». - М.: МИИТ, 2015. - 51 с.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4. Курс лекций по дисциплине “Финансовый менеджмент”.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ПРИЛОЖЕНИЕ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Ставка сравнения (дисконтирования) по вариантам заданий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3"/>
        <w:bidi w:val="0"/>
        <w:tblW w:w="6663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5"/>
        <w:gridCol w:w="815"/>
        <w:gridCol w:w="815"/>
        <w:gridCol w:w="815"/>
        <w:gridCol w:w="815"/>
        <w:gridCol w:w="815"/>
        <w:gridCol w:w="815"/>
        <w:gridCol w:w="958"/>
        <w:tblGridChange w:id="0">
          <w:tblGrid>
            <w:gridCol w:w="815"/>
            <w:gridCol w:w="815"/>
            <w:gridCol w:w="815"/>
            <w:gridCol w:w="815"/>
            <w:gridCol w:w="815"/>
            <w:gridCol w:w="815"/>
            <w:gridCol w:w="815"/>
            <w:gridCol w:w="95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Ставка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Ставка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Ставка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Ставка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5,9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8,9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11,9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14,9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6,9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9,9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12,9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4,9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13,1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2,1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2,2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13,3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2,4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13,7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13,8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2,8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7,9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10,9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13,9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2,9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Учебно-методическое издание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Орлов Анатолий Александрович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РАЗРАБОТКА, АНАЛИЗ И ОЦЕНКА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УПРАВЛЕНЧЕСКИХ РЕШЕНИЙ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ФИНАНСОВОГО МЕНЕДЖЕРА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Методические указания   и задания к курсовой работе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 дисциплине «Финансовый менеджмент» для бакалавров направления «Экономика», «Менеджмент», «Экономическая безопасность»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Подписано в печать -             Формат -               Тираж – 250 экз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Усл. печ. л. -                            Заказ -                       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Изд. №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pgSz w:h="16840" w:w="11907"/>
      <w:pgMar w:bottom="1418" w:top="1134" w:left="1985" w:right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Symbol"/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72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vertAlign w:val="baseline"/>
        <w:rtl w:val="0"/>
      </w:rPr>
      <w:t xml:space="preserve">     </w:t>
    </w: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0" w:line="240" w:lineRule="auto"/>
      <w:ind w:right="360" w:firstLine="360"/>
      <w:contextualSpacing w:val="0"/>
      <w:jc w:val="righ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0" w:line="240" w:lineRule="auto"/>
      <w:ind w:right="360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vertAlign w:val="baseline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720" w:line="240" w:lineRule="auto"/>
      <w:contextualSpacing w:val="0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r>
    </w:fldSimple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1287" w:firstLine="926.9999999999999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450" w:firstLine="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2"/>
      <w:numFmt w:val="bullet"/>
      <w:lvlText w:val="-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3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510" w:firstLine="0"/>
      </w:pPr>
      <w:rPr>
        <w:vertAlign w:val="baseline"/>
      </w:rPr>
    </w:lvl>
    <w:lvl w:ilvl="2">
      <w:start w:val="3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0"/>
      </w:pPr>
      <w:rPr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218" w:hanging="142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image" Target="media/image06.png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image" Target="media/image05.png"/><Relationship Id="rId8" Type="http://schemas.openxmlformats.org/officeDocument/2006/relationships/image" Target="media/image07.png"/></Relationships>
</file>