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78" w:rsidRPr="00190C7D" w:rsidRDefault="00363878" w:rsidP="003638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0C7D">
        <w:rPr>
          <w:rFonts w:ascii="Times New Roman" w:hAnsi="Times New Roman" w:cs="Times New Roman"/>
          <w:sz w:val="24"/>
          <w:szCs w:val="24"/>
        </w:rPr>
        <w:t xml:space="preserve">Методические указания по выполнению курсовой работы </w:t>
      </w:r>
    </w:p>
    <w:p w:rsidR="00000000" w:rsidRPr="00190C7D" w:rsidRDefault="00363878" w:rsidP="003638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0C7D">
        <w:rPr>
          <w:rFonts w:ascii="Times New Roman" w:hAnsi="Times New Roman" w:cs="Times New Roman"/>
          <w:sz w:val="24"/>
          <w:szCs w:val="24"/>
        </w:rPr>
        <w:t>по дисциплине "Экономика предприятия".</w:t>
      </w:r>
    </w:p>
    <w:p w:rsidR="00363878" w:rsidRPr="00190C7D" w:rsidRDefault="00363878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3878" w:rsidRPr="00190C7D" w:rsidRDefault="00363878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3878" w:rsidRPr="00190C7D" w:rsidRDefault="00363878" w:rsidP="0036387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Целями курсовой работы по дисциплине “Экономика предприятия” являются</w:t>
      </w:r>
      <w:r w:rsidRPr="00190C7D">
        <w:rPr>
          <w:rFonts w:ascii="Times New Roman" w:hAnsi="Times New Roman"/>
          <w:sz w:val="24"/>
          <w:szCs w:val="24"/>
        </w:rPr>
        <w:t>:</w:t>
      </w:r>
    </w:p>
    <w:p w:rsidR="00363878" w:rsidRPr="00190C7D" w:rsidRDefault="00363878" w:rsidP="0036387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90C7D">
        <w:rPr>
          <w:rFonts w:ascii="Times New Roman" w:hAnsi="Times New Roman"/>
          <w:sz w:val="24"/>
          <w:szCs w:val="24"/>
        </w:rPr>
        <w:t>-</w:t>
      </w:r>
      <w:r w:rsidRPr="00190C7D">
        <w:rPr>
          <w:rFonts w:ascii="Times New Roman" w:eastAsia="Times New Roman" w:hAnsi="Times New Roman" w:cs="Times New Roman"/>
          <w:sz w:val="24"/>
          <w:szCs w:val="24"/>
        </w:rPr>
        <w:t xml:space="preserve"> знание теории и практики бюджетного и налогового планирования на предприятии, </w:t>
      </w:r>
    </w:p>
    <w:p w:rsidR="00363878" w:rsidRPr="00190C7D" w:rsidRDefault="00363878" w:rsidP="0036387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90C7D">
        <w:rPr>
          <w:rFonts w:ascii="Times New Roman" w:hAnsi="Times New Roman"/>
          <w:sz w:val="24"/>
          <w:szCs w:val="24"/>
        </w:rPr>
        <w:t xml:space="preserve">- знание </w:t>
      </w:r>
      <w:r w:rsidRPr="00190C7D">
        <w:rPr>
          <w:rFonts w:ascii="Times New Roman" w:eastAsia="Times New Roman" w:hAnsi="Times New Roman" w:cs="Times New Roman"/>
          <w:sz w:val="24"/>
          <w:szCs w:val="24"/>
        </w:rPr>
        <w:t xml:space="preserve">действующих норм налогов и отчислений в социальные фонды, </w:t>
      </w:r>
    </w:p>
    <w:p w:rsidR="00363878" w:rsidRPr="00190C7D" w:rsidRDefault="00363878" w:rsidP="0036387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90C7D">
        <w:rPr>
          <w:rFonts w:ascii="Times New Roman" w:hAnsi="Times New Roman"/>
          <w:sz w:val="24"/>
          <w:szCs w:val="24"/>
        </w:rPr>
        <w:t xml:space="preserve">- навыки составления </w:t>
      </w:r>
      <w:r w:rsidRPr="00190C7D">
        <w:rPr>
          <w:rFonts w:ascii="Times New Roman" w:eastAsia="Times New Roman" w:hAnsi="Times New Roman" w:cs="Times New Roman"/>
          <w:sz w:val="24"/>
          <w:szCs w:val="24"/>
        </w:rPr>
        <w:t xml:space="preserve">калькуляции себестоимости продукции предприятия, </w:t>
      </w:r>
    </w:p>
    <w:p w:rsidR="00363878" w:rsidRPr="00190C7D" w:rsidRDefault="00363878" w:rsidP="003638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hAnsi="Times New Roman"/>
          <w:sz w:val="24"/>
          <w:szCs w:val="24"/>
        </w:rPr>
        <w:t xml:space="preserve">- навыки </w:t>
      </w:r>
      <w:r w:rsidRPr="00190C7D">
        <w:rPr>
          <w:rFonts w:ascii="Times New Roman" w:eastAsia="Times New Roman" w:hAnsi="Times New Roman" w:cs="Times New Roman"/>
          <w:sz w:val="24"/>
          <w:szCs w:val="24"/>
        </w:rPr>
        <w:t>составления баланса на определенный бюджетный период.</w:t>
      </w:r>
    </w:p>
    <w:p w:rsidR="00363878" w:rsidRPr="00190C7D" w:rsidRDefault="00363878" w:rsidP="0036387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 xml:space="preserve">Курсовая работа выполняется по индивидуальным вариантам, задаваемым преподавателем. </w:t>
      </w:r>
    </w:p>
    <w:p w:rsidR="00363878" w:rsidRPr="00190C7D" w:rsidRDefault="00363878" w:rsidP="003638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Тема курсовой работы: «Формирование бюджета малого строительного предприятия».</w:t>
      </w:r>
    </w:p>
    <w:p w:rsidR="00363878" w:rsidRPr="00190C7D" w:rsidRDefault="00363878" w:rsidP="003638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Курсовая работа содержит следующие разделы:</w:t>
      </w:r>
    </w:p>
    <w:p w:rsidR="00363878" w:rsidRPr="00190C7D" w:rsidRDefault="00363878" w:rsidP="003638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Титульный лист,</w:t>
      </w:r>
    </w:p>
    <w:p w:rsidR="00363878" w:rsidRPr="00190C7D" w:rsidRDefault="00363878" w:rsidP="003638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Введение,</w:t>
      </w:r>
    </w:p>
    <w:p w:rsidR="00363878" w:rsidRPr="00190C7D" w:rsidRDefault="00363878" w:rsidP="0036387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1. Бюджет продаж.</w:t>
      </w:r>
    </w:p>
    <w:p w:rsidR="00363878" w:rsidRPr="00190C7D" w:rsidRDefault="00363878" w:rsidP="0036387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2. Бюджет производства.</w:t>
      </w:r>
    </w:p>
    <w:p w:rsidR="00363878" w:rsidRPr="00190C7D" w:rsidRDefault="00363878" w:rsidP="0036387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3. Бюджет прямых материальных затрат.</w:t>
      </w:r>
    </w:p>
    <w:p w:rsidR="00363878" w:rsidRPr="00190C7D" w:rsidRDefault="00363878" w:rsidP="0036387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4. Бюджет прямых трудовых затрат.</w:t>
      </w:r>
    </w:p>
    <w:p w:rsidR="00363878" w:rsidRPr="00190C7D" w:rsidRDefault="00363878" w:rsidP="0036387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 xml:space="preserve">5. Бюджет общепроизводственных (накладных) расходов. </w:t>
      </w:r>
    </w:p>
    <w:p w:rsidR="00363878" w:rsidRPr="00190C7D" w:rsidRDefault="00363878" w:rsidP="0036387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6. Калькуляция переменной производственной себестоимости единицы продукции.</w:t>
      </w:r>
    </w:p>
    <w:p w:rsidR="00363878" w:rsidRPr="00190C7D" w:rsidRDefault="00363878" w:rsidP="0036387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7. Бюджет коммерческих и управленческих расходов.</w:t>
      </w:r>
    </w:p>
    <w:p w:rsidR="00363878" w:rsidRPr="00190C7D" w:rsidRDefault="00363878" w:rsidP="0036387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8. Прогнозный отчет о прибылях и убытках.</w:t>
      </w:r>
    </w:p>
    <w:p w:rsidR="00363878" w:rsidRPr="00190C7D" w:rsidRDefault="00363878" w:rsidP="00363878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9. Бюджет инвестиций.</w:t>
      </w:r>
    </w:p>
    <w:p w:rsidR="00363878" w:rsidRPr="00190C7D" w:rsidRDefault="00363878" w:rsidP="00363878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10. Бюджет налоговых платежей (НДС, ЕСН, налог на имущество, налог на прибыль).</w:t>
      </w:r>
    </w:p>
    <w:p w:rsidR="00363878" w:rsidRPr="00190C7D" w:rsidRDefault="00363878" w:rsidP="00363878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11. Бюджеты погашения дебиторской и кредиторской задолженности.</w:t>
      </w:r>
    </w:p>
    <w:p w:rsidR="00363878" w:rsidRPr="00190C7D" w:rsidRDefault="00363878" w:rsidP="00363878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12. Бюджет движения денежных средств.</w:t>
      </w:r>
    </w:p>
    <w:p w:rsidR="00363878" w:rsidRPr="00190C7D" w:rsidRDefault="00363878" w:rsidP="00363878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>13. Прогнозный баланс на конец отчетного периода.</w:t>
      </w:r>
    </w:p>
    <w:p w:rsidR="00363878" w:rsidRPr="00190C7D" w:rsidRDefault="00363878" w:rsidP="00363878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ab/>
        <w:t>Заключение,</w:t>
      </w:r>
    </w:p>
    <w:p w:rsidR="00363878" w:rsidRPr="00190C7D" w:rsidRDefault="00363878" w:rsidP="00363878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90C7D">
        <w:rPr>
          <w:rFonts w:ascii="Times New Roman" w:eastAsia="Times New Roman" w:hAnsi="Times New Roman" w:cs="Times New Roman"/>
          <w:sz w:val="24"/>
          <w:szCs w:val="24"/>
        </w:rPr>
        <w:tab/>
        <w:t>Список литературы.</w:t>
      </w:r>
    </w:p>
    <w:p w:rsidR="00363878" w:rsidRPr="00190C7D" w:rsidRDefault="00363878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3878" w:rsidRPr="00190C7D" w:rsidRDefault="00190C7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0C7D">
        <w:rPr>
          <w:rFonts w:ascii="Times New Roman" w:hAnsi="Times New Roman" w:cs="Times New Roman"/>
          <w:sz w:val="24"/>
          <w:szCs w:val="24"/>
        </w:rPr>
        <w:tab/>
        <w:t>Титульный лист курсовой работы должен содержать всю необходимую информацию о вузе, кафедре, дисциплине, теме работы, студенте и преподавателе, принявшим работу.</w:t>
      </w:r>
    </w:p>
    <w:p w:rsidR="00190C7D" w:rsidRPr="00190C7D" w:rsidRDefault="00190C7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0C7D">
        <w:rPr>
          <w:rFonts w:ascii="Times New Roman" w:hAnsi="Times New Roman" w:cs="Times New Roman"/>
          <w:sz w:val="24"/>
          <w:szCs w:val="24"/>
        </w:rPr>
        <w:tab/>
        <w:t>Введение должно содержать информацию об актуальности темы работы, её цели и задачах, предмете и объекте исследования, структуре работы.</w:t>
      </w:r>
    </w:p>
    <w:p w:rsidR="00363878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Бюджет продаж включает в себя ожидаемый денежный поток от продаж, который в дальнейшем будет включен в доходную часть бюджета движения денежных средств.</w:t>
      </w:r>
    </w:p>
    <w:p w:rsidR="00716FFE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Бюджет производства - это план выпуска продукции (работ, услуг) в натуральных показателях. Бюджет производства делается с поквартальной разбивкой объемов.</w:t>
      </w:r>
    </w:p>
    <w:p w:rsidR="00716FFE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Бюджет прямых материальных затрат составляет на основе данных бюджета производства. Он базируется также на нормах расхода материалов и применении сметных нормативов.</w:t>
      </w:r>
    </w:p>
    <w:p w:rsidR="00716FFE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Бюджет прямых материальных затрат составляется на базе бюджета производства с учетом сроков и порядка погашения кредиторской задолженности поставщикам за отгруженные материалы.</w:t>
      </w:r>
    </w:p>
    <w:p w:rsidR="00716FFE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Бюджет прямых трудовых затрат подготавливается, исходя из бюджета производства, данных о производительности труда и ставок оплаты труда основного производственного персонала.</w:t>
      </w:r>
    </w:p>
    <w:p w:rsidR="00716FFE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Бюджет общепроизводственных (накладных) расходов делится на две части - переменную и постоянную. </w:t>
      </w:r>
    </w:p>
    <w:p w:rsidR="00716FFE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Калькуляция переменной производственной себестоимости единицы продукции необходима для расчета производственной себестоимости выполненных работ и в дальнейшем будет использоваться при расчетах в прогнозном отчете о прибылях и убытках.</w:t>
      </w:r>
    </w:p>
    <w:p w:rsidR="00716FFE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Бюджет коммерческих и управленческих расходов включает расходы на рекламу, аренду помещений, заработную плату административно-управленческого персонала.</w:t>
      </w:r>
    </w:p>
    <w:p w:rsidR="00716FFE" w:rsidRDefault="00716FFE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Прогнозный отчет о прибылях и убытках базируется на методе учета переменных затрат, при котором в производственную себестоимость включаются только переменные затраты, а именно: прямые материальные затраты, прямые трудовые затраты, переменная часть общепроизводственных расходов.</w:t>
      </w:r>
      <w:r w:rsidR="0056123D">
        <w:rPr>
          <w:rFonts w:ascii="Times New Roman" w:hAnsi="Times New Roman" w:cs="Times New Roman"/>
          <w:sz w:val="24"/>
          <w:szCs w:val="24"/>
        </w:rPr>
        <w:t xml:space="preserve"> Постоянные общепроизводственные расходы рассматриваются как расходы отчетного периода и списываются на себестоимость реализованной продукции.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Бюджет инвестиций определяется как потребностями текущего бюджетного периода, так и временным периодом, выходящим за рамки бюджетного (капитальное строительство, программы модернизации и т.д.).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Бюджеты налоговых платежей формируются в соответствии с действующим налоговым законодательством. В процессе формирования бюджета следует учесть основные налоги и отчисления: социальные отчисления во внебюджетные фонды (ЕСН), налог на добавленную стоимость (НДС), налог на имущество, налог на прибыль.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Бюджет движения денежных средств состоит из 4-х частей: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денежные поступления (денежный приток),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денежные выплаты (денежный отток),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баланс денежных поступлений и выплат (денежный поток),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сальдо (на начало и конец планируемого периода).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Прогнозный баланс на конец бюджетного года составляется на основе расчетов операционного бюджета, бюджета движения денежных средств, инвестиционного бюджета, а также баланс на начало года.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Заключение содержит краткую информация о результатах расчета по формированию бюджета малого строительного предприятия.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Список литературы содержит учебники, учебные пособия, Интернет-ресурсы, которые потребовались при выполнении данной курсовой работы.</w:t>
      </w:r>
    </w:p>
    <w:p w:rsidR="0056123D" w:rsidRDefault="006B414C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Ниже даны варианты заданий для выполнения курсовой работы.</w:t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6B414C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полта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тава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6B414C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та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тава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6B414C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9910"/>
            <wp:effectExtent l="19050" t="0" r="3175" b="0"/>
            <wp:docPr id="4" name="Рисунок 3" descr="полта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тава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23D" w:rsidRPr="00190C7D" w:rsidRDefault="0056123D" w:rsidP="00363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6123D" w:rsidRPr="00190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363878"/>
    <w:rsid w:val="00190C7D"/>
    <w:rsid w:val="00363878"/>
    <w:rsid w:val="0056123D"/>
    <w:rsid w:val="006B414C"/>
    <w:rsid w:val="00716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4</cp:revision>
  <dcterms:created xsi:type="dcterms:W3CDTF">2016-10-10T07:06:00Z</dcterms:created>
  <dcterms:modified xsi:type="dcterms:W3CDTF">2016-10-10T09:09:00Z</dcterms:modified>
</cp:coreProperties>
</file>