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before="0" w:line="276" w:lineRule="auto"/>
        <w:contextualSpacing w:val="0"/>
        <w:jc w:val="center"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Федеральное государственное бюджетное образовательное учреждение </w:t>
      </w:r>
    </w:p>
    <w:p w:rsidR="00000000" w:rsidDel="00000000" w:rsidP="00000000" w:rsidRDefault="00000000" w:rsidRPr="00000000">
      <w:pPr>
        <w:spacing w:after="120" w:before="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высшего профессионального образования</w:t>
      </w:r>
    </w:p>
    <w:p w:rsidR="00000000" w:rsidDel="00000000" w:rsidP="00000000" w:rsidRDefault="00000000" w:rsidRPr="00000000">
      <w:pPr>
        <w:spacing w:after="120" w:before="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«Московский государственный университет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путей сообщения»_____________________________________________________________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Кафедра «Экономика строительного бизнеса и управления собственностью»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А.В. ПОЛТАВА, А.Д. РАЗУВАЕВ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ТЕХНОЛОГИЧЕСКИЕ ПРОЦЕССЫ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В СТРОИТЕЛЬСТВЕ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851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Рекомендовано редакционно-издательским советом университета</w:t>
      </w:r>
    </w:p>
    <w:p w:rsidR="00000000" w:rsidDel="00000000" w:rsidP="00000000" w:rsidRDefault="00000000" w:rsidRPr="00000000">
      <w:pPr>
        <w:spacing w:after="0" w:before="0" w:line="240" w:lineRule="auto"/>
        <w:ind w:firstLine="851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качестве методических указаний</w:t>
      </w:r>
    </w:p>
    <w:p w:rsidR="00000000" w:rsidDel="00000000" w:rsidP="00000000" w:rsidRDefault="00000000" w:rsidRPr="00000000">
      <w:pPr>
        <w:spacing w:after="0" w:before="0" w:line="240" w:lineRule="auto"/>
        <w:ind w:firstLine="851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для студентов направлений</w:t>
      </w:r>
    </w:p>
    <w:p w:rsidR="00000000" w:rsidDel="00000000" w:rsidP="00000000" w:rsidRDefault="00000000" w:rsidRPr="00000000">
      <w:pPr>
        <w:spacing w:after="0" w:before="0" w:line="240" w:lineRule="auto"/>
        <w:ind w:firstLine="851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08.03.01 «Строительство»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38.03.02 «Менеджмент»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Москва - 2014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УДК  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Полтава А.В., Разуваев А.Д.  Технологические процессы в строительстве: Методические указания к курсовому проектированию. – М.: МГУПС (МИИТ), 2014. – 24 с.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методических указаниях рассмотрен порядок выполнения курсового проекта по дисциплине «Технологические процессы в строительстве». Предметом проектирования в курсовом проекте является возведение водопропускной трубы в железнодорожной насыпи. Поэтому в данном издании нашли отражение все этапы работы над проектированием данного строительного процесса, указана методика проектирования и выполнения расчётов и графическое отражение результатов.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0" w:line="360" w:lineRule="auto"/>
        <w:ind w:firstLine="851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0" w:line="360" w:lineRule="auto"/>
        <w:ind w:firstLine="851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0" w:line="360" w:lineRule="auto"/>
        <w:ind w:firstLine="851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  <w:rtl w:val="0"/>
        </w:rPr>
        <w:t xml:space="preserve">   © МГУПС (МИИТ), 2014</w:t>
      </w:r>
    </w:p>
    <w:p w:rsidR="00000000" w:rsidDel="00000000" w:rsidP="00000000" w:rsidRDefault="00000000" w:rsidRPr="00000000">
      <w:pPr>
        <w:spacing w:after="280" w:before="28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76" w:lineRule="auto"/>
        <w:ind w:firstLine="426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76" w:lineRule="auto"/>
        <w:ind w:firstLine="426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Содержание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76" w:lineRule="auto"/>
        <w:ind w:firstLine="426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Введение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............................................................................................................4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480" w:lineRule="auto"/>
        <w:ind w:left="426" w:hanging="360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Исходные данные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……………………………………………………………5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0" w:line="480" w:lineRule="auto"/>
        <w:ind w:left="1140" w:hanging="420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Общие положения...................................................................................5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0" w:line="480" w:lineRule="auto"/>
        <w:ind w:left="1140" w:hanging="420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Варианты заданий……………………………………………………...7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2. Определение длины трубы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…………………………………………………..8 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 Технологические процессы по возведению трубы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………………………..9</w:t>
      </w:r>
    </w:p>
    <w:p w:rsidR="00000000" w:rsidDel="00000000" w:rsidP="00000000" w:rsidRDefault="00000000" w:rsidRPr="00000000">
      <w:pPr>
        <w:spacing w:after="0" w:before="0" w:line="480" w:lineRule="auto"/>
        <w:ind w:firstLine="709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3.1 Земляные работы……………………………………………………….9</w:t>
      </w:r>
    </w:p>
    <w:p w:rsidR="00000000" w:rsidDel="00000000" w:rsidP="00000000" w:rsidRDefault="00000000" w:rsidRPr="00000000">
      <w:pPr>
        <w:spacing w:after="0" w:before="0" w:line="480" w:lineRule="auto"/>
        <w:ind w:firstLine="709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3.2Устройство щебеночной подготовки……………………………......11</w:t>
      </w:r>
    </w:p>
    <w:p w:rsidR="00000000" w:rsidDel="00000000" w:rsidP="00000000" w:rsidRDefault="00000000" w:rsidRPr="00000000">
      <w:pPr>
        <w:spacing w:after="0" w:before="0" w:line="480" w:lineRule="auto"/>
        <w:ind w:firstLine="709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3.3 Опалубочные работы…………………………………………………12</w:t>
      </w:r>
    </w:p>
    <w:p w:rsidR="00000000" w:rsidDel="00000000" w:rsidP="00000000" w:rsidRDefault="00000000" w:rsidRPr="00000000">
      <w:pPr>
        <w:spacing w:after="0" w:before="0" w:line="480" w:lineRule="auto"/>
        <w:ind w:firstLine="709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3.4 Производство бетонных работ………………………………….........13</w:t>
      </w:r>
    </w:p>
    <w:p w:rsidR="00000000" w:rsidDel="00000000" w:rsidP="00000000" w:rsidRDefault="00000000" w:rsidRPr="00000000">
      <w:pPr>
        <w:spacing w:after="0" w:before="0" w:line="480" w:lineRule="auto"/>
        <w:ind w:firstLine="709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3.5 Монтажные работы…………………………………………………...14</w:t>
      </w:r>
    </w:p>
    <w:p w:rsidR="00000000" w:rsidDel="00000000" w:rsidP="00000000" w:rsidRDefault="00000000" w:rsidRPr="00000000">
      <w:pPr>
        <w:spacing w:after="0" w:before="0" w:line="480" w:lineRule="auto"/>
        <w:ind w:firstLine="709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3.6 Гидроизоляционные работы………………………………………….17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4. Калькуляций трудовых затрат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…..………………………………………...18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5. Календарный план строительно-монтажных работ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…………………….19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6. Оформление курсовой 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……………………………………………..20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Приложения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……………………………………………………………………..21</w:t>
      </w:r>
    </w:p>
    <w:p w:rsidR="00000000" w:rsidDel="00000000" w:rsidP="00000000" w:rsidRDefault="00000000" w:rsidRPr="00000000">
      <w:pPr>
        <w:spacing w:after="280" w:before="280" w:line="276" w:lineRule="auto"/>
        <w:ind w:firstLine="426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76" w:lineRule="auto"/>
        <w:ind w:firstLine="426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76" w:lineRule="auto"/>
        <w:ind w:firstLine="426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36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Курс «Технологические процессы в строительстве» для студентов-бакалавров экономических профилей МИИТа в связи со спецификой университета ориентирован прежде всего на транспортное строительство. Поэтому в курсе рассматриваются преимущественно технологии транспортного строительства. Помимо лекционного курса при изучении дисциплины в соответствии с действующим учебным планом студенты также выполняют курсовую работу, посвященнуюпроектированию технологии и организации работ по возведению объектов транспортного, железнодорожного строительства. </w:t>
      </w:r>
    </w:p>
    <w:p w:rsidR="00000000" w:rsidDel="00000000" w:rsidP="00000000" w:rsidRDefault="00000000" w:rsidRPr="00000000">
      <w:pPr>
        <w:spacing w:after="0" w:before="0" w:line="336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всём многообразии транспортных сооружений особое значение приобретают искусственные сооружения, посколькудоля их в стоимости железной дороги  почти 10 %, и во многом именно они обеспечивают безопасное и бесперебойное движение поездов с наибольшими скоростями. И хотя к транспортным сооружения относятся мосты, тоннели, подпорные стены, регуляционные сооружения,  галереи, селеспуски и др., наиболее распространенными видами искусственных сооружений являются водопропускные трубы (около 90%).Вот почему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водопропускные трубы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под железнодорожными насыпями, относясь к малым искусственным сооружениям, тем не менее заслуживают самого строгого и компетентного подхода при решении вопросов их проектирования, строительства и эксплуатации. Допущенные при проектировании и строительстве ошибки приводят к массовой подверженности труб деформациям, возникновению в них многочисленных повреждений. Устранение же неисправностей в трубах на эксплуатируемых железных дорогах почти всегда технически сложно, а полное переустройство обходится намного дороже их первоначальной строительной стоимости.</w:t>
      </w:r>
    </w:p>
    <w:p w:rsidR="00000000" w:rsidDel="00000000" w:rsidP="00000000" w:rsidRDefault="00000000" w:rsidRPr="00000000">
      <w:pPr>
        <w:spacing w:after="0" w:before="0" w:line="336" w:lineRule="auto"/>
        <w:ind w:firstLine="851"/>
        <w:contextualSpacing w:val="0"/>
        <w:jc w:val="both"/>
      </w:pPr>
      <w:bookmarkStart w:colFirst="0" w:colLast="0" w:name="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Таким образом, вопросы технологии сооружения железнодорожных водопропускных труб настолько актуальны, что выбраны в качестве темы для курсового проекта. А данные методические указания содержат рекомендации по проектированию производства работ, выполнению технологических расчётов и оформлению с учётом действующих нормативных требований и специфики железнодорожного строительства. 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1. Исходные данные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1.1.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Водопропускные трубы состоят из входного и повышенных оголовков, выходного оголовка и тела трубы. Основной характеристикой трубы является отверстие. Железобетонные трубы применяют с отверстиями прямоугольного и круглого очертания. 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Прямоугольные трубы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рис. 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 сооружают с отверстием (ширина в свету) от 1 до 4 м и высотой (в свету) от 1,5 до 2,5 м. Они могут быть одно-,  двух- и трехочковыми. Длина звеньев прямоугольных труб (для всех размеров отверстий) равна 100 см. Конструктивными элементами сечения звена прямоугольной трубы являются стенки и ригель, имеющий большую по сравнению со стенкой толщину. </w:t>
      </w:r>
    </w:p>
    <w:p w:rsidR="00000000" w:rsidDel="00000000" w:rsidP="00000000" w:rsidRDefault="00000000" w:rsidRPr="00000000">
      <w:pPr>
        <w:widowControl w:val="0"/>
        <w:spacing w:after="0" w:before="0" w:line="276" w:lineRule="auto"/>
        <w:ind w:right="-2"/>
        <w:contextualSpacing w:val="0"/>
        <w:jc w:val="both"/>
      </w:pPr>
      <w:r w:rsidDel="00000000" w:rsidR="00000000" w:rsidRPr="00000000">
        <w:drawing>
          <wp:inline distB="0" distT="0" distL="114300" distR="114300">
            <wp:extent cx="5930265" cy="1658620"/>
            <wp:effectExtent b="0" l="0" r="0" t="0"/>
            <wp:docPr descr="C:\Users\Work\YandexDisk\Работа\МИИТ_Экономика\2013_2014_II_сем\Технолог_проц_в_строит_Полтава\МУ\Труба_1.jpg" id="1" name="image08.jpg"/>
            <a:graphic>
              <a:graphicData uri="http://schemas.openxmlformats.org/drawingml/2006/picture">
                <pic:pic>
                  <pic:nvPicPr>
                    <pic:cNvPr descr="C:\Users\Work\YandexDisk\Работа\МИИТ_Экономика\2013_2014_II_сем\Технолог_проц_в_строит_Полтава\МУ\Труба_1.jpg" id="0" name="image08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1658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76" w:lineRule="auto"/>
        <w:ind w:right="-2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12"/>
          <w:szCs w:val="12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28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Рис. 1.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Конструктивная схема прямоугольной трубы: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входной </w:t>
        <w:br w:type="textWrapping"/>
        <w:t xml:space="preserve">оголовок;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фундамент;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звено трубы;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выходной оголовок; 5 – откосное крыло; 6 – повышенные оголовки.</w:t>
      </w:r>
    </w:p>
    <w:p w:rsidR="00000000" w:rsidDel="00000000" w:rsidP="00000000" w:rsidRDefault="00000000" w:rsidRPr="00000000">
      <w:pPr>
        <w:widowControl w:val="0"/>
        <w:spacing w:after="28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Круглые железобетонные трубы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рис. 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 имеют отверстия от 50 см до 2 м. Длина звена – 100-300 см. При установке круглого звена на плоский фундамент применяется лекальный блок. В задании к проекту даны звенья круглых труб с плоским основанием, что также позволяет отказаться от лекальных блоков. Круглые трубы сооружают одно-, двух- и трёхочковыми.</w:t>
      </w:r>
    </w:p>
    <w:p w:rsidR="00000000" w:rsidDel="00000000" w:rsidP="00000000" w:rsidRDefault="00000000" w:rsidRPr="00000000">
      <w:pPr>
        <w:widowControl w:val="0"/>
        <w:spacing w:after="0" w:before="0" w:line="276" w:lineRule="auto"/>
        <w:ind w:right="-2"/>
        <w:contextualSpacing w:val="0"/>
        <w:jc w:val="both"/>
      </w:pPr>
      <w:r w:rsidDel="00000000" w:rsidR="00000000" w:rsidRPr="00000000">
        <w:drawing>
          <wp:inline distB="0" distT="0" distL="114300" distR="114300">
            <wp:extent cx="5924550" cy="1638300"/>
            <wp:effectExtent b="0" l="0" r="0" t="0"/>
            <wp:docPr descr="http://edu.dvgups.ru/METDOC/ITS/STRPRO/TEX_S_PROIZV/METOD/VODOPROP_TR/Piotr_1.files/image008.jpg" id="3" name="image10.jpg"/>
            <a:graphic>
              <a:graphicData uri="http://schemas.openxmlformats.org/drawingml/2006/picture">
                <pic:pic>
                  <pic:nvPicPr>
                    <pic:cNvPr descr="http://edu.dvgups.ru/METDOC/ITS/STRPRO/TEX_S_PROIZV/METOD/VODOPROP_TR/Piotr_1.files/image008.jpg" id="0" name="image10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28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Рис. 2.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Конструктивная схема круглой трубы: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звено оголовка;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портальная стенка;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откосное крыло;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подготовка под бетонный лоток;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фундамент звена оголовка;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фундамент секции трубы;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– звенья тела трубы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Звенья трубы объединяются в секции длиной от 2 до 5 м. Однако предпочтение отдаётся секциям длиной 3 м. Двухметровые секции применяют в основном в качестве дополнительных. Между секциями устраивают деформационные швы толщиной до 30 мм. Швы между звеньями должны быть не более 10 мм. Тело трубы сооружают со строительным подъёмом со стрелой от 1/80 до 1/40 высоты насыпи с тем, чтобы предотвратить образование впадины в середине трубы, где могла бы застаиваться вода. Строительный подъём и проектный уклон трубы создаются ступенчатым расположением секций.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Оголовки труб предназначены для плавного входа и выхода водного потока, поддержания устойчивости откосов насыпи и предотвращения продольных деформаций трубы при горизонтальном давлении грунта насыпи.Оголовок круглой трубы собирается из следующих элементов: раструбного (или повышенного конического) звена, портальной стенки и двух откосных стенок (крыльев). В прямоугольных железобетонных трубах для устройства оголовков используют повышенное звено на входном и нормальное звено на выходном оголовках. Оба оголовка имеют также откосные крылья. Однако чаще всего и в круглых, и в прямоугольных трубах используют нормальные звенья на входе и выходе трубы. 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bookmarkStart w:colFirst="0" w:colLast="0" w:name="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Представленные в проекте водопропускные трубы под железнодорожными насыпями сооружаются на фундаментах мелкого заложения из монолитного бетона. </w:t>
      </w:r>
    </w:p>
    <w:p w:rsidR="00000000" w:rsidDel="00000000" w:rsidP="00000000" w:rsidRDefault="00000000" w:rsidRPr="00000000">
      <w:pPr>
        <w:spacing w:after="280" w:before="28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1.2 Варианты заданий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Номер варианта задания для студентов указывается преподавателем (руководителем курсового проектирования).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Курсовая работа по сооружению водопропускной трубы выполняется при следующих исходных данных: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1) труба возводится в насыпи высотой до 20 м. Насыпь отсыпается из недренирующих грунтов (показатель крутизны откосов m = 1,5; m</w:t>
      </w:r>
      <w:r w:rsidDel="00000000" w:rsidR="00000000" w:rsidRPr="00000000">
        <w:rPr>
          <w:rFonts w:ascii="Symbol" w:cs="Symbol" w:eastAsia="Symbol" w:hAnsi="Symbol"/>
          <w:b w:val="0"/>
          <w:sz w:val="28"/>
          <w:szCs w:val="28"/>
          <w:vertAlign w:val="baseline"/>
          <w:rtl w:val="0"/>
        </w:rPr>
        <w:t xml:space="preserve">′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= 1,75);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2) во всех вариантах принимается положение трубы перпендикулярно оси трассы на прямом участке пути (без учёта уширения в кривых); 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3) по длине труба и ее фундамент разбиваются на секции, между которыми устраиваются вертикальные деформационные швы. Длина секций принимается равной 3 м. Секции длиной 1 и 2 м используются как дополнительные.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Другие исходные данные принимаются по бланку заданий.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2.Определение длины трубы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Ещё одним важным параметром водопропускной трубы является её длина. Длина трубы - ключевой параметр, который определяет величину всех объёмов работ, выполняемых при её сооружении. Поэтому выполнение курсового проекта начинается именно с определения длины трубы.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Длина трубы – это расстояние между торцами входного и выходного оголовков, поэтому она определяется размерами насыпи – её высотой и шириной основной площадки, которые приведены в исходных данных.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Ещё один параметр насыпи, необходимый для определения длины трубы – крутизна откосов. Следует иметь ввиду, что крутизна откосов насыпи может меняться с высотой. Насыпи высотой до 6 м имеют крутизну откосов постоянная - 1:1,5, для насыпей высотой свыше 6 м крутизна откосов как раз меняется с высотой. Первые 6 м от уровня основной площадки имеют крутизну 1:1,5. Оставшаяся высота насыпи имеет уположение, равное 1:1,75. 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Иллюстрация указанного положения показана на рис. 3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drawing>
          <wp:inline distB="0" distT="0" distL="114300" distR="114300">
            <wp:extent cx="5926455" cy="2266950"/>
            <wp:effectExtent b="0" l="0" r="0" t="0"/>
            <wp:docPr descr="C:\Users\Alex\Google Диск\МУ_ТПвС\жд_насыпь_4.jpg" id="2" name="image09.jpg"/>
            <a:graphic>
              <a:graphicData uri="http://schemas.openxmlformats.org/drawingml/2006/picture">
                <pic:pic>
                  <pic:nvPicPr>
                    <pic:cNvPr descr="C:\Users\Alex\Google Диск\МУ_ТПвС\жд_насыпь_4.jpg" id="0" name="image09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26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Рис. 3 Схема для определения длины трубы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Таким образом,  длина трубы определяется решением геометрической задачи по определению нижнего основания трапеции, форму которой имеет поперечное сечение насыпи.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right="-2" w:hanging="360"/>
        <w:jc w:val="center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Технологические процессы по возведению трубы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3.1 Земляные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Земляные работы при устройстве водопропускной трубы включают разработку котлована под фундамент с последующей засыпкой пазухи первоначальную засыпку трубы перед отсыпкой насыпи. Котлован под фундамент трубы разрабатывается механизировано с применением гидравлического экскаватора, подбор которого может быть осуществлён по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3, 4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).В дальнейшем, руководствуясь производительностью выбранного экскаватора, определяется продолжительность выполнения земляных работ.</w:t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Завершается разработка котлована зачисткой дна, которая производится вручную. После этого земляные работы на объекте возобновляются после завершения работ по возведению трубы, когда выполняется обратная засыпка котлована (пазух между стенками фундамента и котлована) и после завершения гидроизоляционных работ, когда выполняется предварительная засыпка трубы. И в том и другом случае работы по засыпке грунта производятся с тщательным послойным уплотнением.</w:t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Для определения продолжительности выполнения земляных работ необходимо также знать объём котлована и объём работ по обратной засыпке трубы.Объём котлована определяется, исходя из его очертаний. Очертания котлована в свою очередь определяются размером фундамента и характером грунтов. Для глинистых грунтов стенки котлована принимаются отвесными, а для песчаных – наклонные. Следует учесть, что между вертикальной стенкой котлована и боковой поверхностью фундамента необходимо предусмотреть расстояние размером не менее 0,7 м, для выполнения работ,  связанных с пребыванием людей в котловане.Объём котлована определяется решением простой геометрической задачи по определению объёма трапецеидальной призмы, где высота призмы равна длине котлована. При этом в проекте надо учесть, что механизированную разработку грунта ведут с недобором 10…15 см до проектной отметки. 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Поскольку фундамент трубы имеет различную глубину заложения под оголовками и под телом трубы, то размеры котлована также будут меняться, что надо учесть при определении объёма. </w:t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 окончании расчетной части по определению параметров котлована, выполняется поперечный разрез трубы в М 1:50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(рис.4)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276" w:lineRule="auto"/>
        <w:ind w:right="-2"/>
        <w:contextualSpacing w:val="0"/>
        <w:jc w:val="center"/>
      </w:pPr>
      <w:r w:rsidDel="00000000" w:rsidR="00000000" w:rsidRPr="00000000">
        <w:drawing>
          <wp:inline distB="0" distT="0" distL="114300" distR="114300">
            <wp:extent cx="5619115" cy="4018915"/>
            <wp:effectExtent b="0" l="0" r="0" t="0"/>
            <wp:docPr descr="C:\Users\Work\YandexDisk\Работа\МИИТ_Экономика\2013_2014_II_сем\Технолог_проц_в_строит_Полтава\МУ\Чертеж1(2)-Model.jpg" id="5" name="image13.jpg"/>
            <a:graphic>
              <a:graphicData uri="http://schemas.openxmlformats.org/drawingml/2006/picture">
                <pic:pic>
                  <pic:nvPicPr>
                    <pic:cNvPr descr="C:\Users\Work\YandexDisk\Работа\МИИТ_Экономика\2013_2014_II_сем\Технолог_проц_в_строит_Полтава\МУ\Чертеж1(2)-Model.jpg" id="0" name="image1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4018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right="-2" w:firstLine="851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Рис. 4  Поперечный разрез тела трубы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right="-2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Засыпка пазух фундамента (обратная засыпка) выполняется после его гидроизоляции. Объём обратной засыпки определяется как разница объёма котлована и объёма, размещённого в нём фундамента.</w:t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После монтажа звеньев трубы и их гидроизоляции производится предварительная засыпка трубы, предназначенная для сохранения и стабилизации смонтированной трубы в процессе отсыпки насыпи с применением тяжёлой техники. Схема первоначальной засыпки показана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рис. 5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Данная работа выполняется механизировано с применением бульдозера или экскаватора. Грунт уплотняют послойно пневмокатками или грунтоуплотняющими машинами виброударного действия. Уплотнение грунта непосредственно у стенок трубы производят ручнымиэлектротрамбовками. </w:t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соответствии с показанной схемой требуется определить объём засыпки и выполнить подбор машин и механизмов.</w:t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drawing>
          <wp:inline distB="0" distT="0" distL="114300" distR="114300">
            <wp:extent cx="5697220" cy="2329180"/>
            <wp:effectExtent b="0" l="0" r="0" t="0"/>
            <wp:docPr descr="C:\Users\Work\YandexDisk\Работа\МИИТ_Экономика\2013_2014_II_сем\Технолог_проц_в_строит_Полтава\МУ\Чертеж2(2)-Model.jpg" id="4" name="image11.jpg"/>
            <a:graphic>
              <a:graphicData uri="http://schemas.openxmlformats.org/drawingml/2006/picture">
                <pic:pic>
                  <pic:nvPicPr>
                    <pic:cNvPr descr="C:\Users\Work\YandexDisk\Работа\МИИТ_Экономика\2013_2014_II_сем\Технолог_проц_в_строит_Полтава\МУ\Чертеж2(2)-Model.jpg" id="0" name="image1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2329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right="-2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Рис. 5 Первоначальная засыпка трубы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right="-2" w:firstLine="851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right="-2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3.2 Устройство щебёночной подготовки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right="-2" w:firstLine="851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 окончании разработки котлована на его проектнойотметке в технологических целях устраивают щебёночную подготовку. Толщину щебёночной подготовки назначают равной 10 см. А размеры в плане должны быть такими, чтобы работы установке опалубки выполнялись на щебёночной подготовке, поэтому в каждую сторону следует добавить по 1м. В проекте требуется определить объём щебня и показать технологическую схему выполнения работы. 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Щебень подают в котлован автомобилем самосвалом или краном с помощью бадьи. Разравнивание материала производят вручную лопатами, а уплотнение ручными трамбовками.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Устройство щебеночной подготовки необходимо произвести под всеми элементами водопропускного сооружения, а именно: входной и повышенные оголовки, тело трубы, выходной оголовок и лотки входного и выходного оголовков. Поэтому надо определить площадь щебёночной подготовки под всеми элементами трубы с учётом уширений и, умножив на толщину слоя, получить требуемый объём. Объём щебня под лотками определяется исходя из условия, что угол в плане между оголовком и откосным крылом равен </w:t>
      </w:r>
      <w:r w:rsidDel="00000000" w:rsidR="00000000" w:rsidRPr="00000000">
        <w:rPr>
          <w:rFonts w:ascii="Cambria" w:cs="Cambria" w:eastAsia="Cambria" w:hAnsi="Cambria"/>
          <w:b w:val="0"/>
          <w:color w:val="000000"/>
          <w:sz w:val="28"/>
          <w:szCs w:val="28"/>
          <w:highlight w:val="white"/>
          <w:vertAlign w:val="baseline"/>
          <w:rtl w:val="0"/>
        </w:rPr>
        <w:t xml:space="preserve">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120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230"/>
        </w:tabs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3.3 Опалубочные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курсовом проекте необходимо запроектировать технологию производства опалубочных работ по возведению монолитного бетонного фундамента. Опалубка - это вспомогательная конструкция из дерева, металла либо других материалов, служащая для придания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sz w:val="28"/>
            <w:szCs w:val="28"/>
            <w:vertAlign w:val="baseline"/>
            <w:rtl w:val="0"/>
          </w:rPr>
          <w:t xml:space="preserve">монолитным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конструкциям из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sz w:val="28"/>
            <w:szCs w:val="28"/>
            <w:vertAlign w:val="baseline"/>
            <w:rtl w:val="0"/>
          </w:rPr>
          <w:t xml:space="preserve">бетона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и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sz w:val="28"/>
            <w:szCs w:val="28"/>
            <w:vertAlign w:val="baseline"/>
            <w:rtl w:val="0"/>
          </w:rPr>
          <w:t xml:space="preserve">железобетона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определенных параметров, таких как форма, геометрические размеры, положение в пространстве, структура поверхности и др. </w:t>
      </w:r>
    </w:p>
    <w:p w:rsidR="00000000" w:rsidDel="00000000" w:rsidP="00000000" w:rsidRDefault="00000000" w:rsidRPr="00000000">
      <w:pPr>
        <w:tabs>
          <w:tab w:val="left" w:pos="1230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Перед началом работ по бетонированию фундамента необходимо произвести устройство опалубки. Опалубку применяют в виде сборно-разборных инвентарных деревянных или металлических щитов.</w:t>
      </w:r>
    </w:p>
    <w:p w:rsidR="00000000" w:rsidDel="00000000" w:rsidP="00000000" w:rsidRDefault="00000000" w:rsidRPr="00000000">
      <w:pPr>
        <w:tabs>
          <w:tab w:val="left" w:pos="1230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рамках курсового проекта применяется рамная опалубочная система. Она включает в себя каркасные щиты, подпорные элементы и детали крепежа. Каркасные щиты состоят из несущей металлической рамы, ребер жесткости и опалубочной плиты. Рама из замкнутого полого профиля с фасонным гофром предохраняет торцы плиты от повреждений и позволяет соединить элементы в любом месте. Металлический каркас не только обеспечивает необходимую жесткость конструкции, но и значительно облегчает и ускоряет монтаж модульных элементов.</w:t>
      </w:r>
    </w:p>
    <w:p w:rsidR="00000000" w:rsidDel="00000000" w:rsidP="00000000" w:rsidRDefault="00000000" w:rsidRPr="00000000">
      <w:pPr>
        <w:tabs>
          <w:tab w:val="left" w:pos="1230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Задачей учащихся является выбор варианта опалубки, составление спецификации на её элементы, определение площади опалубливаемой поверхности и выполнение опалубочного чертежа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(рис.6)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tabs>
          <w:tab w:val="left" w:pos="1230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Опалубочный чертеж представляет собой схему установки опалубочных щитов по контуру будущей монолитной бетонной конструкции. Схема выполняется в плане с указанием размера и количества щитов.</w:t>
      </w:r>
    </w:p>
    <w:p w:rsidR="00000000" w:rsidDel="00000000" w:rsidP="00000000" w:rsidRDefault="00000000" w:rsidRPr="00000000">
      <w:pPr>
        <w:tabs>
          <w:tab w:val="left" w:pos="1230"/>
        </w:tabs>
        <w:spacing w:after="0" w:before="0" w:line="360" w:lineRule="auto"/>
        <w:contextualSpacing w:val="0"/>
        <w:jc w:val="center"/>
      </w:pPr>
      <w:r w:rsidDel="00000000" w:rsidR="00000000" w:rsidRPr="00000000">
        <w:drawing>
          <wp:inline distB="0" distT="0" distL="114300" distR="114300">
            <wp:extent cx="5933440" cy="2913380"/>
            <wp:effectExtent b="0" l="0" r="0" t="0"/>
            <wp:docPr descr="C:\Users\Alex\Google Диск\Опал_чертеж_3-Model.jpg" id="7" name="image15.jpg"/>
            <a:graphic>
              <a:graphicData uri="http://schemas.openxmlformats.org/drawingml/2006/picture">
                <pic:pic>
                  <pic:nvPicPr>
                    <pic:cNvPr descr="C:\Users\Alex\Google Диск\Опал_чертеж_3-Model.jpg" id="0" name="image1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2913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230"/>
        </w:tabs>
        <w:spacing w:after="0" w:before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Рис.6 Опалубочный чертеж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230"/>
        </w:tabs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85"/>
        </w:tabs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3.4 Производство бетонных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85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этом разделе необходимо рассчитать объём бетонной смеси, подаваемой в опалубку, и разработать технологическую схему бетонирования.В исходных условиях принимается, что бетонная смесь поставляется на объект в автобетоносмесителях.</w:t>
      </w:r>
    </w:p>
    <w:p w:rsidR="00000000" w:rsidDel="00000000" w:rsidP="00000000" w:rsidRDefault="00000000" w:rsidRPr="00000000">
      <w:pPr>
        <w:tabs>
          <w:tab w:val="left" w:pos="5685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Необходимо предусмотреть способ подачи бетонной смеси в опалубку, методы укладки и уплотнения бетонной смеси. Должны быть назначены мероприятия по уходу за бетоном и указан порядок демонтажа опалубки. </w:t>
      </w:r>
    </w:p>
    <w:p w:rsidR="00000000" w:rsidDel="00000000" w:rsidP="00000000" w:rsidRDefault="00000000" w:rsidRPr="00000000">
      <w:pPr>
        <w:tabs>
          <w:tab w:val="left" w:pos="5685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Основными правилами производства бетонных работ являются: своевременное и непрерывное перекрытие рабочих слоев укладываемой бетонной смеси в блок бетонирования, т.е. перекрытие рабочих слоев до начала схватывания, до начала гидратации цемента в бетонной смеси.</w:t>
      </w:r>
    </w:p>
    <w:p w:rsidR="00000000" w:rsidDel="00000000" w:rsidP="00000000" w:rsidRDefault="00000000" w:rsidRPr="00000000">
      <w:pPr>
        <w:tabs>
          <w:tab w:val="left" w:pos="5685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Бетонную смесь подают в опалубку через лоток непосредственно из автобетоносмесителей, с помощью крана и бадьи или автобетононасосом.  </w:t>
      </w:r>
    </w:p>
    <w:p w:rsidR="00000000" w:rsidDel="00000000" w:rsidP="00000000" w:rsidRDefault="00000000" w:rsidRPr="00000000">
      <w:pPr>
        <w:tabs>
          <w:tab w:val="left" w:pos="5685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Последовательность выполнения технологических операций: </w:t>
      </w:r>
    </w:p>
    <w:p w:rsidR="00000000" w:rsidDel="00000000" w:rsidP="00000000" w:rsidRDefault="00000000" w:rsidRPr="00000000">
      <w:pPr>
        <w:tabs>
          <w:tab w:val="left" w:pos="5685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1.Прием бетонной смеси из транспортных средств.</w:t>
      </w:r>
    </w:p>
    <w:p w:rsidR="00000000" w:rsidDel="00000000" w:rsidP="00000000" w:rsidRDefault="00000000" w:rsidRPr="00000000">
      <w:pPr>
        <w:tabs>
          <w:tab w:val="left" w:pos="5685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2.Подача бетонной смеси.</w:t>
      </w:r>
    </w:p>
    <w:p w:rsidR="00000000" w:rsidDel="00000000" w:rsidP="00000000" w:rsidRDefault="00000000" w:rsidRPr="00000000">
      <w:pPr>
        <w:tabs>
          <w:tab w:val="left" w:pos="5685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3.Укладка бетонной смеси с перекидкой.</w:t>
      </w:r>
    </w:p>
    <w:p w:rsidR="00000000" w:rsidDel="00000000" w:rsidP="00000000" w:rsidRDefault="00000000" w:rsidRPr="00000000">
      <w:pPr>
        <w:tabs>
          <w:tab w:val="left" w:pos="5685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4.Уплотнение бетонной смеси вибратором.</w:t>
      </w:r>
    </w:p>
    <w:p w:rsidR="00000000" w:rsidDel="00000000" w:rsidP="00000000" w:rsidRDefault="00000000" w:rsidRPr="00000000">
      <w:pPr>
        <w:tabs>
          <w:tab w:val="left" w:pos="5685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5.Заглаживание поверхности бетона при достижении проектной отметки.</w:t>
      </w:r>
    </w:p>
    <w:p w:rsidR="00000000" w:rsidDel="00000000" w:rsidP="00000000" w:rsidRDefault="00000000" w:rsidRPr="00000000">
      <w:pPr>
        <w:tabs>
          <w:tab w:val="left" w:pos="5685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Для того чтобы определить общий объем работ, необходимо найти объем бетонирования фундамента под входным оголовком, повышенными оголовками, звеньями  тела трубы, выходным оголовком и объем бетонирования лотков. </w:t>
      </w:r>
    </w:p>
    <w:p w:rsidR="00000000" w:rsidDel="00000000" w:rsidP="00000000" w:rsidRDefault="00000000" w:rsidRPr="00000000">
      <w:pPr>
        <w:tabs>
          <w:tab w:val="left" w:pos="2040"/>
        </w:tabs>
        <w:spacing w:after="0" w:before="0" w:line="360" w:lineRule="auto"/>
        <w:ind w:firstLine="85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240"/>
        </w:tabs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3.5. Монтажные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240"/>
        </w:tabs>
        <w:spacing w:after="0" w:before="0" w:line="360" w:lineRule="auto"/>
        <w:ind w:firstLine="851"/>
        <w:contextualSpacing w:val="0"/>
        <w:jc w:val="both"/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 завершении устройства монолитного фундамента приступают к монтажу звеньев трубы. Данная работа выполняется с применением стрелового монтажного крана. Поэтому в этом разделе задачей студентов является выбор модели крана для монтажа элементов трубы. Модель крана выбирается из парка автомобильных кранов, поскольку работы на объекте проходят в короткий срок и перемещать туда краны на гусеничном и пневмоколесном ходу нецелесообразно.Кроме того большинство автокранов в настоящее время выпускается с гидравлическим приводом исполнительных механизмов и телескопическими стрелами и обладают более высокой производительностью и мобильностью по сравнению с гусеничными и пневмоколёсными кранами. </w:t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Конкретную модель монтажного крана принимают на основе оценки технической возможности её использования для установки элементов трубы (звеньев и крыльев).В общем случае, определение технической возможности использования крана производится на основании расчёта требуемых для монтажарабочих параметров крана: грузоподъёмности(Q), вылета(L) и высоты подъёма крюка(H).Но поскольку в соответствие с исходными данными проекта сборные конструкции монтируются в уровне стоянки крана, параметр Hисключают из рассмотрения. </w:t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монтаже звеньев трубы кран может перемещаться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(рис. 7)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по бровке котлована (с одной и/или с двух сторон).</w:t>
      </w:r>
    </w:p>
    <w:p w:rsidR="00000000" w:rsidDel="00000000" w:rsidP="00000000" w:rsidRDefault="00000000" w:rsidRPr="00000000">
      <w:pPr>
        <w:spacing w:after="280" w:before="280" w:line="360" w:lineRule="auto"/>
        <w:contextualSpacing w:val="0"/>
        <w:jc w:val="center"/>
      </w:pPr>
      <w:r w:rsidDel="00000000" w:rsidR="00000000" w:rsidRPr="00000000">
        <w:drawing>
          <wp:inline distB="0" distT="0" distL="114300" distR="114300">
            <wp:extent cx="3390900" cy="2583815"/>
            <wp:effectExtent b="0" l="0" r="0" t="0"/>
            <wp:docPr descr="C:\Users\Work\Google Диск\МИИТ_Экономика\2013_2014_II_сем\Технолог_проц_в_строит_Полтава\МУ\Кран_2.jpg" id="6" name="image14.jpg"/>
            <a:graphic>
              <a:graphicData uri="http://schemas.openxmlformats.org/drawingml/2006/picture">
                <pic:pic>
                  <pic:nvPicPr>
                    <pic:cNvPr descr="C:\Users\Work\Google Диск\МИИТ_Экономика\2013_2014_II_сем\Технолог_проц_в_строит_Полтава\МУ\Кран_2.jpg" id="0" name="image14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83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Рис. 7. Схема расположения монтажного крана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right="-2" w:firstLine="851"/>
        <w:contextualSpacing w:val="0"/>
        <w:jc w:val="both"/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Требуемый вылет крюка крана определяют с учётом минимально допустимого расстояния от подошвы откоса до ближайших опор крана, величина которого регламентируется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СНиП13-04-2002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 Таким образом, при расположении крана на берме котлована требуемый вылет крюка можно определить по формуле: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right="-2" w:firstLine="851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ТР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= 0,5Б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+ 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+ 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,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где 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– ширина опорной базы крана, принимаемая в предварительных расчётах 3…5 м; 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– безопасное расстояние от опоры крана до грани фундаментов трубы, м; 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– расстояние от грани фундамента (со стороны крана) до центра опоры монтируемого элемента (В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элем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/2), м.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Расстояние 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определяется с учётом размеров котлована и вида грунта по формуле: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right="-2" w:firstLine="851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= b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+ b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где b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– регламентируемое СНиП 13-04-2002 допустимое расстояние от опор крана до основания котлована, м, определяется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Приложение 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табл. 1 (путём интерполирования значений b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); 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right="-2" w:firstLine="851"/>
        <w:contextualSpacing w:val="0"/>
        <w:jc w:val="both"/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– расстояние от наружной грани фундамента до основания откоса котлована, принимается b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= 0,3…0,5 м; </w:t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общем случае требуемая грузоподъёмность крана Q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ТР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при монтаже любого элемента сооружения определяется массой наиболее тяжёлого элемента. На практике для определения требуемой грузоподъёмности крана следует рассмотреть наихудшее сочетание веса подымаемого груза и вылета стрелы крана. Поэтому в работе кран сначала подбирается исходя из возможности подъёма расположенного по оси звена трубы, а затем проверяется возможность подъёма более тяжёлого элемента – крыла, но на меньшем вылете.</w:t>
      </w:r>
    </w:p>
    <w:p w:rsidR="00000000" w:rsidDel="00000000" w:rsidP="00000000" w:rsidRDefault="00000000" w:rsidRPr="00000000">
      <w:pPr>
        <w:tabs>
          <w:tab w:val="left" w:pos="6240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 требуемым параметрам подбирают модель монтажного крана, характеристики которого удовлетворяют расчётным, т. е. Q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КР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(L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ТР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 </w:t>
      </w:r>
      <w:r w:rsidDel="00000000" w:rsidR="00000000" w:rsidRPr="00000000">
        <w:drawing>
          <wp:inline distB="0" distT="0" distL="114300" distR="114300">
            <wp:extent cx="123825" cy="152400"/>
            <wp:effectExtent b="0" l="0" r="0" t="0"/>
            <wp:docPr descr="http://edu.dvgups.ru/METDOC/ITS/STRPRO/TEX_S_PROIZV/METOD/VODOPROP_TR/Piotr_4.files/image002.gif" id="9" name="image20.png"/>
            <a:graphic>
              <a:graphicData uri="http://schemas.openxmlformats.org/drawingml/2006/picture">
                <pic:pic>
                  <pic:nvPicPr>
                    <pic:cNvPr descr="http://edu.dvgups.ru/METDOC/ITS/STRPRO/TEX_S_PROIZV/METOD/VODOPROP_TR/Piotr_4.files/image002.gif" id="0" name="image2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ТP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(L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ТР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), где Q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КР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(L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ТР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 – паспортная грузоподъёмность крана на вылете, равном требуемому вылету для установки элемента сооружения. Подбор конкретной модели автокрана выполняется по справочным данным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).</w:t>
      </w:r>
    </w:p>
    <w:p w:rsidR="00000000" w:rsidDel="00000000" w:rsidP="00000000" w:rsidRDefault="00000000" w:rsidRPr="00000000">
      <w:pPr>
        <w:tabs>
          <w:tab w:val="left" w:pos="6240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 окончании выбора крана составляется таблица с основными характеристиками крана и выполняется технологическая схема монтажа звена трубы.</w:t>
      </w:r>
    </w:p>
    <w:p w:rsidR="00000000" w:rsidDel="00000000" w:rsidP="00000000" w:rsidRDefault="00000000" w:rsidRPr="00000000">
      <w:pPr>
        <w:tabs>
          <w:tab w:val="left" w:pos="6240"/>
        </w:tabs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Результаты подсчёта объёмов работ по монтажу сборных элементов трубы приводятся в виде спецификации – таблицы, в которой указаны основные характеристики элементов (объём, масса) и их количество в рассматриваемом сооружении. </w:t>
      </w:r>
    </w:p>
    <w:p w:rsidR="00000000" w:rsidDel="00000000" w:rsidP="00000000" w:rsidRDefault="00000000" w:rsidRPr="00000000">
      <w:pPr>
        <w:tabs>
          <w:tab w:val="left" w:pos="6240"/>
        </w:tabs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240"/>
        </w:tabs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240"/>
        </w:tabs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095"/>
        </w:tabs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3.6. Гидроизоляционные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Гидроизоляция предназначена для защиты наружных поверхностей железобетонных конструкций, соприкасающихся с грунтом, от проникновения в них воды и предотвращения возможной коррозии бетона и арматуры.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Применяют два вида гидроизоляции: обмазочную и оклеечную.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Перед устройством гидроизоляции поверхность должна быть очищена от грязи и обработана жидкой битумной грунтовкой.Защитное покрытие обмазочной гидроизоляции выполняется из горячего битума БН-3, наносимого на бетонную поверхность за два раза с толщиной наносимого слоя 2…3 мм. 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Оклеечную гидроизоляцию швов устраивают из двух слоёв битуминизированной стеклоткани (изола). Ленты ткани шириной 25 см накладывают на предварительно прогрунтованныйна ширину ленты шов и разглаживают резиновым валиком. Затем уложенную ленту смазывают горячей битумной мастикой и накладывают вторую такую же ленту с тщательной прикаткой. Поверх второй ленты наносят защитный слой горячей битумной мастики толщиной 2,5…3 мм. Кроме того выполняется заделка и гидроизоляция швов между звеньями трубы. 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проекте требуется назначить вид применяемой гидроизоляции и рассчитать объём гидроизоляционных работ, который определяется площадью поверхности трубы, соприкасающейся с грунтом. Площадь поверхности определяется по заданным геометрическим параметрам трубы. Для подсчёта объёма работ по заделке швов требуется определить их суммарную длину. 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1"/>
        <w:keepLines w:val="1"/>
        <w:spacing w:after="0" w:before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4. Калькуляция трудовых затрат.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После завершения подсчёта объёмов работ выполняется калькуляция трудовых затрат с применением сборников ЕНиР: сборник Е2-1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highlight w:val="white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vertAlign w:val="baseline"/>
          <w:rtl w:val="0"/>
        </w:rPr>
        <w:t xml:space="preserve">Механизированные и ручные земляные работы»,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сборник Е4-3 «Мосты и трубы», сборник E4-1 «Монтаж сборных и устройство монолитных железобетонных конструкций». Из которых выбираются значения нормы затрат труда и нормы машинного времени  для всех работ, выполняемых в ходе сооружения водопропускной трубы.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Трудоемкость строительно-монтажных работ определяется по формуле: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drawing>
          <wp:inline distB="0" distT="0" distL="114300" distR="114300">
            <wp:extent cx="967740" cy="236220"/>
            <wp:effectExtent b="0" l="0" r="0" t="0"/>
            <wp:docPr id="8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236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114300" distR="114300">
            <wp:extent cx="967740" cy="236220"/>
            <wp:effectExtent b="0" l="0" r="0" t="0"/>
            <wp:docPr id="12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236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(чел</w:t>
      </w:r>
      <w:r w:rsidDel="00000000" w:rsidR="00000000" w:rsidRPr="00000000">
        <w:rPr>
          <w:rFonts w:ascii="Symbol" w:cs="Symbol" w:eastAsia="Symbol" w:hAnsi="Symbol"/>
          <w:b w:val="0"/>
          <w:sz w:val="28"/>
          <w:szCs w:val="28"/>
          <w:vertAlign w:val="baseline"/>
          <w:rtl w:val="0"/>
        </w:rPr>
        <w:t xml:space="preserve">⋅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час)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где Н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зт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– норма трудоёмкости (затрат труда) на выполнение единицы работ (чел</w:t>
      </w:r>
      <w:r w:rsidDel="00000000" w:rsidR="00000000" w:rsidRPr="00000000">
        <w:rPr>
          <w:rFonts w:ascii="Symbol" w:cs="Symbol" w:eastAsia="Symbol" w:hAnsi="Symbol"/>
          <w:b w:val="0"/>
          <w:sz w:val="28"/>
          <w:szCs w:val="28"/>
          <w:vertAlign w:val="baseline"/>
          <w:rtl w:val="0"/>
        </w:rPr>
        <w:t xml:space="preserve">⋅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час).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V – объем работ в соответствии с полученными ранее значениями.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Для работ, выполняемых с помощью машин и механизмов, подсчитывается машиноёмкостьМ как произведение нормы времени машины Н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вр. маш.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объём работ.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М=Н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subscript"/>
          <w:rtl w:val="0"/>
        </w:rPr>
        <w:t xml:space="preserve">вр. маш.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*V, (маш.</w:t>
      </w:r>
      <w:r w:rsidDel="00000000" w:rsidR="00000000" w:rsidRPr="00000000">
        <w:rPr>
          <w:rFonts w:ascii="Symbol" w:cs="Symbol" w:eastAsia="Symbol" w:hAnsi="Symbol"/>
          <w:b w:val="0"/>
          <w:sz w:val="28"/>
          <w:szCs w:val="28"/>
          <w:vertAlign w:val="baseline"/>
          <w:rtl w:val="0"/>
        </w:rPr>
        <w:t xml:space="preserve">⋅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час)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Имея показатель трудоёмкости (ЗТ) и количественный состав рабочих (n), выполняющих соответствующую работу, можно определить продолжительность выполнения последней.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center"/>
      </w:pPr>
      <w:r w:rsidDel="00000000" w:rsidR="00000000" w:rsidRPr="00000000">
        <w:drawing>
          <wp:inline distB="0" distT="0" distL="114300" distR="114300">
            <wp:extent cx="480060" cy="335280"/>
            <wp:effectExtent b="0" l="0" r="0" t="0"/>
            <wp:docPr id="10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114300" distR="114300">
            <wp:extent cx="480060" cy="335280"/>
            <wp:effectExtent b="0" l="0" r="0" t="0"/>
            <wp:docPr id="11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(ч)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Результаты калькуляции заносятся в ведомость трудовых затрат, которая отражает номенклатуру работ и трудоемкость их выполнения, количественный и квалификационный состав рабочих бригад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Приложение 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).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5. Календарный план строительно-монтажных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Календарный план отражает технологическую последовательность и увязку во времени процессов. Он составлен согласно Форме I СНиП 3.01.01–85.Продолжительность каждой работы в часах определена в ведомости трудовых затрат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Приложение 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зависимости от режима рабочего дня продолжительность работ по графику может измеряться в днях или сутках.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2-сменной работе по 8ч продолжительность работ определяетсяв днях: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center"/>
      </w:pPr>
      <w:r w:rsidDel="00000000" w:rsidR="00000000" w:rsidRPr="00000000">
        <w:drawing>
          <wp:inline distB="0" distT="0" distL="114300" distR="114300">
            <wp:extent cx="518160" cy="335280"/>
            <wp:effectExtent b="0" l="0" r="0" t="0"/>
            <wp:docPr id="13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114300" distR="114300">
            <wp:extent cx="518160" cy="335280"/>
            <wp:effectExtent b="0" l="0" r="0" t="0"/>
            <wp:docPr id="14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(дн.)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круглосуточной работе продолжительность работ определяется в сутках: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center"/>
      </w:pPr>
      <w:r w:rsidDel="00000000" w:rsidR="00000000" w:rsidRPr="00000000">
        <w:drawing>
          <wp:inline distB="0" distT="0" distL="114300" distR="114300">
            <wp:extent cx="449580" cy="327660"/>
            <wp:effectExtent b="0" l="0" r="0" t="0"/>
            <wp:docPr id="15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327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114300" distR="114300">
            <wp:extent cx="449580" cy="327660"/>
            <wp:effectExtent b="0" l="0" r="0" t="0"/>
            <wp:docPr id="16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327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(сут.)</w:t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Режим работы (количество смен в сутках и их продолжительность) задаётся преподавателем, но бетонирование, в любом случае, выполняется круглосуточно и непрерывно.</w:t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Если в результате подсчётов продолжительность выполнения работы оказывается чрезмерно высокой, количество рабочих в звене увеличивается. Это касается прежде всего бетонирования, которое должно быть завершено в пределах 1-2 суток.</w:t>
      </w:r>
    </w:p>
    <w:p w:rsidR="00000000" w:rsidDel="00000000" w:rsidP="00000000" w:rsidRDefault="00000000" w:rsidRPr="00000000">
      <w:pPr>
        <w:spacing w:after="0" w:before="0" w:line="360" w:lineRule="auto"/>
        <w:ind w:right="-2" w:firstLine="851"/>
        <w:contextualSpacing w:val="0"/>
        <w:jc w:val="both"/>
      </w:pPr>
      <w:bookmarkStart w:colFirst="0" w:colLast="0" w:name="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Построения графика выполняется в MicrosoftMSProject.Продолжительность работ на графике, показывают горизонтальными линиями.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100" w:before="10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6. Оформление курсовой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36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Курсовая работа оформляется в виде пояснительной записки и чертежей.</w:t>
      </w:r>
    </w:p>
    <w:p w:rsidR="00000000" w:rsidDel="00000000" w:rsidP="00000000" w:rsidRDefault="00000000" w:rsidRPr="00000000">
      <w:pPr>
        <w:spacing w:after="0" w:before="0" w:line="336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Пояснительная записка должна иметь обложку, титульный лист, бланк задания и состоять из оглавления, введения, основного текста с разбивкой на разделы и подразделы и библиографического списка, включающего названия фактически использованных литературных источников.</w:t>
      </w:r>
    </w:p>
    <w:p w:rsidR="00000000" w:rsidDel="00000000" w:rsidP="00000000" w:rsidRDefault="00000000" w:rsidRPr="00000000">
      <w:pPr>
        <w:spacing w:after="0" w:before="0" w:line="336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 написании введения следует изложить цели и задачи курсовогопроекта, способы их достижения, перечень и основное содержание основных разделов и особенности работы.</w:t>
      </w:r>
    </w:p>
    <w:p w:rsidR="00000000" w:rsidDel="00000000" w:rsidP="00000000" w:rsidRDefault="00000000" w:rsidRPr="00000000">
      <w:pPr>
        <w:spacing w:after="0" w:before="0" w:line="336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основных разделах пояснительной записки должны быть установлены (определены) и проанализированы исходные данные, приведены пояснения к принимаемым решениям, расчётные формулы, соответствующие вычисления, таблицы, рисунки, графики, необходимые выводы и т. д. В пояснительной записке должны быть освещены вопросы технологии, механизации, организации работ, требования по контролю качества и технике безопасности. Все разделы и страницы текста, а также таблицы и рисунки должны быть пронумерованы. Рисунки и таблицы должны иметь названия. </w:t>
      </w:r>
    </w:p>
    <w:p w:rsidR="00000000" w:rsidDel="00000000" w:rsidP="00000000" w:rsidRDefault="00000000" w:rsidRPr="00000000">
      <w:pPr>
        <w:spacing w:after="0" w:before="0" w:line="336" w:lineRule="auto"/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Графическая часть курсовой работы оформляется в виде 2-х чертежей, выполняемых на миллиметровой бумаге, технологических схем по основным этапам строительства,грузо-высотной характеристики монтажного крана, календарного плана производства работ. На первыйиз чертежей выносится эскизная схема трубы с основными размерами и маркировкой элементов. На второй - поперечный разрез трубы.</w:t>
      </w:r>
    </w:p>
    <w:p w:rsidR="00000000" w:rsidDel="00000000" w:rsidP="00000000" w:rsidRDefault="00000000" w:rsidRPr="00000000">
      <w:pPr>
        <w:tabs>
          <w:tab w:val="left" w:pos="2460"/>
        </w:tabs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460"/>
        </w:tabs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460"/>
        </w:tabs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460"/>
        </w:tabs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460"/>
        </w:tabs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460"/>
        </w:tabs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460"/>
        </w:tabs>
        <w:spacing w:after="200" w:before="0" w:line="276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Приложение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80" w:before="28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Наименьшее допустимое расстояние </w:t>
        <w:br w:type="textWrapping"/>
        <w:t xml:space="preserve">от основания откоса котлована до ближайшей опоры крана b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bscript"/>
          <w:rtl w:val="0"/>
        </w:rPr>
        <w:t xml:space="preserve">а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571.000000000002" w:type="dxa"/>
        <w:jc w:val="center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4"/>
        <w:gridCol w:w="1248"/>
        <w:gridCol w:w="1630"/>
        <w:gridCol w:w="1650"/>
        <w:gridCol w:w="1626"/>
        <w:gridCol w:w="1613"/>
        <w:tblGridChange w:id="0">
          <w:tblGrid>
            <w:gridCol w:w="1804"/>
            <w:gridCol w:w="1248"/>
            <w:gridCol w:w="1630"/>
            <w:gridCol w:w="1650"/>
            <w:gridCol w:w="1626"/>
            <w:gridCol w:w="1613"/>
          </w:tblGrid>
        </w:tblGridChange>
      </w:tblGrid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Глубина </w:t>
              <w:br w:type="textWrapping"/>
              <w:t xml:space="preserve">котлована, м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Грунт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песок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супесь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суглинок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Глина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лёсс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1,75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2,5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4,75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right="-2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3,5</w:t>
            </w:r>
          </w:p>
        </w:tc>
      </w:tr>
    </w:tbl>
    <w:p w:rsidR="00000000" w:rsidDel="00000000" w:rsidP="00000000" w:rsidRDefault="00000000" w:rsidRPr="00000000">
      <w:pPr>
        <w:tabs>
          <w:tab w:val="left" w:pos="2460"/>
        </w:tabs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127"/>
        </w:tabs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firstLine="70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405"/>
        </w:tabs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sectPr>
          <w:footerReference r:id="rId24" w:type="default"/>
          <w:pgSz w:h="16838" w:w="11906"/>
          <w:pgMar w:bottom="1134" w:top="1134" w:left="1701" w:right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405"/>
        </w:tabs>
        <w:spacing w:after="200" w:before="0" w:line="276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Приложение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405"/>
        </w:tabs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Ведомость трудовых затрат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13574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"/>
        <w:gridCol w:w="1517"/>
        <w:gridCol w:w="1039"/>
        <w:gridCol w:w="678"/>
        <w:gridCol w:w="1225"/>
        <w:gridCol w:w="1371"/>
        <w:gridCol w:w="1347"/>
        <w:gridCol w:w="1418"/>
        <w:gridCol w:w="1417"/>
        <w:gridCol w:w="1701"/>
        <w:gridCol w:w="1418"/>
        <w:tblGridChange w:id="0">
          <w:tblGrid>
            <w:gridCol w:w="444"/>
            <w:gridCol w:w="1517"/>
            <w:gridCol w:w="1039"/>
            <w:gridCol w:w="678"/>
            <w:gridCol w:w="1225"/>
            <w:gridCol w:w="1371"/>
            <w:gridCol w:w="1347"/>
            <w:gridCol w:w="1418"/>
            <w:gridCol w:w="1417"/>
            <w:gridCol w:w="1701"/>
            <w:gridCol w:w="1418"/>
          </w:tblGrid>
        </w:tblGridChange>
      </w:tblGrid>
      <w:tr>
        <w:trPr>
          <w:trHeight w:val="190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Вид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Единица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Объем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№ЕНиР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Норма затрат на ед. измерения(чел.час)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Трудоемкость(чел.час)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Норма машино-времени на ед.времени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(маш.час)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Машино-емкость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Состав звена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рабочих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Продолжительность, в час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Разработка котлована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100м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Устройство щебеночной подготовки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100м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Устройство опалубки фундамента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Бетонирование фундамента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Разборка опалубки фундамента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1м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6405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sectPr>
          <w:type w:val="continuous"/>
          <w:pgSz w:h="16838" w:w="11906"/>
          <w:pgMar w:bottom="1134" w:top="1134" w:left="1701" w:right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134"/>
        </w:tabs>
        <w:spacing w:after="0" w:before="0" w:line="360" w:lineRule="auto"/>
        <w:ind w:firstLine="851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1134"/>
        </w:tabs>
        <w:spacing w:after="0" w:before="0" w:line="360" w:lineRule="auto"/>
        <w:ind w:left="0" w:firstLine="851"/>
        <w:contextualSpacing w:val="1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vertAlign w:val="baseline"/>
          <w:rtl w:val="0"/>
        </w:rPr>
        <w:t xml:space="preserve">Бобриков В.Б.; Павлин К. Н.;  Технология строительства водопропускных сооружений (труб и мостов малых пролетов) на железных дорогах. Методические указания к курсовому проекту по дисциплине "Технология, механизация и автоматизация ж.-д. строительства", 1999, МИИТ. М. 36c.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1134"/>
        </w:tabs>
        <w:spacing w:after="0" w:before="0" w:line="360" w:lineRule="auto"/>
        <w:ind w:left="0" w:firstLine="851"/>
        <w:contextualSpacing w:val="1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vertAlign w:val="baseline"/>
          <w:rtl w:val="0"/>
        </w:rPr>
        <w:t xml:space="preserve">Спиридонов Э.С.; Призмазонов А.М.; Акуратов А.Ф.; Шепитько Т.В.; Технология железнодорожного строительства. Учебник для вузов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vertAlign w:val="baseline"/>
          <w:rtl w:val="0"/>
        </w:rPr>
        <w:t xml:space="preserve">М.:Желдориздат,2002 - 631c.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134"/>
        </w:tabs>
        <w:spacing w:after="0" w:before="0" w:line="360" w:lineRule="auto"/>
        <w:ind w:left="0" w:firstLine="851"/>
        <w:contextualSpacing w:val="1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Призмазонов А.М.; Воронина Е.И. Технология возведения железнодорожного земляного полотна. Учебное  пособие к курсовому и дипломному проектированию, 2008, Проекттрансстрой. М. 190c.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134"/>
        </w:tabs>
        <w:spacing w:after="0" w:before="0" w:line="360" w:lineRule="auto"/>
        <w:ind w:left="0" w:firstLine="851"/>
        <w:contextualSpacing w:val="1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Призмазонов А.М.; Сбитнев В.И.; Спиридонов Э.С. Машины для земляных и монтажных работ при железнодорожном строительстве. Учебное пособие к курсовому и дипломному проектированию для вузов ж.-д. транспорта. 2004. МИИТ. М. 105c.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1134"/>
        </w:tabs>
        <w:spacing w:after="0" w:before="0" w:line="360" w:lineRule="auto"/>
        <w:ind w:left="0" w:firstLine="851"/>
        <w:contextualSpacing w:val="1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 Бобриков В. Б. Строительные работы и машины в мосто-и тоннелестроении: в 2-х частях. Учебник для вузов ж.-д. трансп., 2008, ГОУ "Учебно-методический центр по образованию на ж.д." М. 632c.</w:t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firstLine="851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85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Учебно-методическое издание</w:t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Полтава Александр Викторович, Разуваев Алексей Дмитриевич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ТЕХНОЛОГИЧЕСКИЕ ПРОЦЕССЫ В СТРОИТЕЛЬСТВЕ</w:t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Методические указания к курсовому проектированию</w:t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Подп. в печать –                       Формат – 60×84/16                     Заказ № </w:t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Усл. печ. л.                                Изд. № 274-14                            Тираж – 100 экз.</w:t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150048, г. Ярославль, Московский пр-т, д. 151</w:t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Типография Ярославского филиала МИИТ</w:t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134" w:top="1134" w:left="1701" w:right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  <w:font w:name="Cambria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0" w:line="240" w:lineRule="auto"/>
      <w:contextualSpacing w:val="0"/>
      <w:jc w:val="right"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708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140" w:firstLine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firstLine="108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firstLine="144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firstLine="180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firstLine="21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firstLine="252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firstLine="28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400" w:firstLine="324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6.png"/><Relationship Id="rId11" Type="http://schemas.openxmlformats.org/officeDocument/2006/relationships/hyperlink" Target="https://ru.wikipedia.org/wiki/%D0%91%D0%B5%D1%82%D0%BE%D0%BD" TargetMode="External"/><Relationship Id="rId22" Type="http://schemas.openxmlformats.org/officeDocument/2006/relationships/image" Target="media/image29.png"/><Relationship Id="rId10" Type="http://schemas.openxmlformats.org/officeDocument/2006/relationships/hyperlink" Target="http://&#1089;&#1090;&#1088;&#1086;&#1080;&#1090;&#1077;&#1083;&#1100;&#1089;&#1090;&#1074;&#1086;" TargetMode="External"/><Relationship Id="rId21" Type="http://schemas.openxmlformats.org/officeDocument/2006/relationships/image" Target="media/image27.png"/><Relationship Id="rId13" Type="http://schemas.openxmlformats.org/officeDocument/2006/relationships/image" Target="media/image15.jpg"/><Relationship Id="rId24" Type="http://schemas.openxmlformats.org/officeDocument/2006/relationships/footer" Target="footer1.xml"/><Relationship Id="rId12" Type="http://schemas.openxmlformats.org/officeDocument/2006/relationships/hyperlink" Target="https://ru.wikipedia.org/wiki/%D0%96%D0%B5%D0%BB%D0%B5%D0%B7%D0%BE%D0%B1%D0%B5%D1%82%D0%BE%D0%BD" TargetMode="External"/><Relationship Id="rId23" Type="http://schemas.openxmlformats.org/officeDocument/2006/relationships/image" Target="media/image31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1.jpg"/><Relationship Id="rId15" Type="http://schemas.openxmlformats.org/officeDocument/2006/relationships/image" Target="media/image20.png"/><Relationship Id="rId14" Type="http://schemas.openxmlformats.org/officeDocument/2006/relationships/image" Target="media/image14.jpg"/><Relationship Id="rId17" Type="http://schemas.openxmlformats.org/officeDocument/2006/relationships/image" Target="media/image24.png"/><Relationship Id="rId16" Type="http://schemas.openxmlformats.org/officeDocument/2006/relationships/image" Target="media/image16.png"/><Relationship Id="rId5" Type="http://schemas.openxmlformats.org/officeDocument/2006/relationships/image" Target="media/image08.jpg"/><Relationship Id="rId19" Type="http://schemas.openxmlformats.org/officeDocument/2006/relationships/image" Target="media/image22.png"/><Relationship Id="rId6" Type="http://schemas.openxmlformats.org/officeDocument/2006/relationships/image" Target="media/image10.jpg"/><Relationship Id="rId18" Type="http://schemas.openxmlformats.org/officeDocument/2006/relationships/image" Target="media/image21.png"/><Relationship Id="rId7" Type="http://schemas.openxmlformats.org/officeDocument/2006/relationships/image" Target="media/image09.jpg"/><Relationship Id="rId8" Type="http://schemas.openxmlformats.org/officeDocument/2006/relationships/image" Target="media/image13.jpg"/></Relationships>
</file>